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4194C79E"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0D4E8B78" w:rsidR="00E66558" w:rsidRDefault="009D71E8">
      <w:pPr>
        <w:pStyle w:val="Heading2"/>
        <w:rPr>
          <w:b w:val="0"/>
          <w:bCs/>
          <w:color w:val="auto"/>
          <w:sz w:val="24"/>
          <w:szCs w:val="24"/>
        </w:rPr>
      </w:pPr>
      <w:r>
        <w:rPr>
          <w:b w:val="0"/>
          <w:bCs/>
          <w:color w:val="auto"/>
          <w:sz w:val="24"/>
          <w:szCs w:val="24"/>
        </w:rPr>
        <w:t xml:space="preserve">This statement details our school’s use of </w:t>
      </w:r>
      <w:r w:rsidR="007656D9">
        <w:rPr>
          <w:b w:val="0"/>
          <w:bCs/>
          <w:color w:val="auto"/>
          <w:sz w:val="24"/>
          <w:szCs w:val="24"/>
        </w:rPr>
        <w:t xml:space="preserve">the </w:t>
      </w:r>
      <w:r>
        <w:rPr>
          <w:b w:val="0"/>
          <w:bCs/>
          <w:color w:val="auto"/>
          <w:sz w:val="24"/>
          <w:szCs w:val="24"/>
        </w:rPr>
        <w:t>pupil premium (and recovery premium for the 202</w:t>
      </w:r>
      <w:r w:rsidR="00D95500">
        <w:rPr>
          <w:b w:val="0"/>
          <w:bCs/>
          <w:color w:val="auto"/>
          <w:sz w:val="24"/>
          <w:szCs w:val="24"/>
        </w:rPr>
        <w:t>2</w:t>
      </w:r>
      <w:r>
        <w:rPr>
          <w:b w:val="0"/>
          <w:bCs/>
          <w:color w:val="auto"/>
          <w:sz w:val="24"/>
          <w:szCs w:val="24"/>
        </w:rPr>
        <w:t xml:space="preserve"> to 202</w:t>
      </w:r>
      <w:r w:rsidR="00D95500">
        <w:rPr>
          <w:b w:val="0"/>
          <w:bCs/>
          <w:color w:val="auto"/>
          <w:sz w:val="24"/>
          <w:szCs w:val="24"/>
        </w:rPr>
        <w:t>3</w:t>
      </w:r>
      <w:r>
        <w:rPr>
          <w:b w:val="0"/>
          <w:bCs/>
          <w:color w:val="auto"/>
          <w:sz w:val="24"/>
          <w:szCs w:val="24"/>
        </w:rPr>
        <w:t xml:space="preserve"> academic year) </w:t>
      </w:r>
      <w:r w:rsidR="007656D9">
        <w:rPr>
          <w:b w:val="0"/>
          <w:bCs/>
          <w:color w:val="auto"/>
          <w:sz w:val="24"/>
          <w:szCs w:val="24"/>
        </w:rPr>
        <w:t>grant</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D436A79" w:rsidR="00E66558" w:rsidRDefault="00FD66C7">
            <w:pPr>
              <w:pStyle w:val="TableRow"/>
            </w:pPr>
            <w:r>
              <w:t>Springwater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2EE24E0" w:rsidR="00E66558" w:rsidRPr="00237B06" w:rsidRDefault="006E302A">
            <w:pPr>
              <w:pStyle w:val="TableRow"/>
              <w:rPr>
                <w:highlight w:val="yellow"/>
              </w:rPr>
            </w:pPr>
            <w:r w:rsidRPr="006E302A">
              <w:t>108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CAA938E" w:rsidR="003C5ECB" w:rsidRPr="00237B06" w:rsidRDefault="003C5ECB" w:rsidP="000B5ECE">
            <w:pPr>
              <w:pStyle w:val="TableRow"/>
              <w:rPr>
                <w:highlight w:val="yellow"/>
              </w:rPr>
            </w:pPr>
            <w:r w:rsidRPr="0001048F">
              <w:t>1</w:t>
            </w:r>
            <w:r w:rsidR="00112570">
              <w:t>5</w:t>
            </w:r>
            <w:r w:rsidR="0001048F" w:rsidRPr="0001048F">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F493C70" w:rsidR="00E66558" w:rsidRDefault="003C5ECB">
            <w:pPr>
              <w:pStyle w:val="TableRow"/>
            </w:pPr>
            <w:r>
              <w:t>202</w:t>
            </w:r>
            <w:r w:rsidR="00D95500">
              <w:t>2</w:t>
            </w:r>
            <w:r>
              <w:t>-2</w:t>
            </w:r>
            <w:r w:rsidR="00D95500">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7E9B4CB" w:rsidR="00E66558" w:rsidRDefault="003C5ECB">
            <w:pPr>
              <w:pStyle w:val="TableRow"/>
            </w:pPr>
            <w:r>
              <w:t>Ma</w:t>
            </w:r>
            <w:r w:rsidR="004C3E6D">
              <w:t>y</w:t>
            </w:r>
            <w:r>
              <w:t xml:space="preserve"> 202</w:t>
            </w:r>
            <w:r w:rsidR="00237B06">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0792851" w:rsidR="00E66558" w:rsidRDefault="003C5ECB">
            <w:pPr>
              <w:pStyle w:val="TableRow"/>
            </w:pPr>
            <w:r>
              <w:t>April 202</w:t>
            </w:r>
            <w:r w:rsidR="00237B06">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6AB2068" w:rsidR="00E66558" w:rsidRDefault="003C5ECB">
            <w:pPr>
              <w:pStyle w:val="TableRow"/>
            </w:pPr>
            <w:r>
              <w:t>Sarah Edwards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10E8E2D" w:rsidR="00E66558" w:rsidRDefault="00237B06">
            <w:pPr>
              <w:pStyle w:val="TableRow"/>
            </w:pPr>
            <w:r>
              <w:t>Melissa Sparks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E7DA994" w:rsidR="00E66558" w:rsidRDefault="003C5ECB">
            <w:pPr>
              <w:pStyle w:val="TableRow"/>
            </w:pPr>
            <w:r>
              <w:t>James Mottram</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473BC65" w:rsidR="00E66558" w:rsidRDefault="009D71E8">
            <w:pPr>
              <w:pStyle w:val="TableRow"/>
            </w:pPr>
            <w:r w:rsidRPr="000A0C48">
              <w:t>£</w:t>
            </w:r>
            <w:r w:rsidR="00800624" w:rsidRPr="000A0C48">
              <w:t>2</w:t>
            </w:r>
            <w:r w:rsidR="00F96DA5">
              <w:t>3,540</w:t>
            </w:r>
            <w:r w:rsidR="00800624" w:rsidRPr="000A0C48">
              <w:t xml:space="preserve"> (</w:t>
            </w:r>
            <w:r w:rsidR="0001678C" w:rsidRPr="000A0C48">
              <w:t>202</w:t>
            </w:r>
            <w:r w:rsidR="001D55C4" w:rsidRPr="000A0C48">
              <w:t>3</w:t>
            </w:r>
            <w:r w:rsidR="0001678C" w:rsidRPr="000A0C48">
              <w:t>-2</w:t>
            </w:r>
            <w:r w:rsidR="001D55C4" w:rsidRPr="000A0C48">
              <w:t>4</w:t>
            </w:r>
            <w:r w:rsidR="0001678C" w:rsidRPr="000A0C48">
              <w: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CE93828" w:rsidR="00E66558" w:rsidRPr="00D75692" w:rsidRDefault="009D71E8">
            <w:pPr>
              <w:pStyle w:val="TableRow"/>
            </w:pPr>
            <w:r w:rsidRPr="00D75692">
              <w:t>£</w:t>
            </w:r>
            <w:r w:rsidR="00B11CA9">
              <w:t>1120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55425D3" w:rsidR="00E66558" w:rsidRPr="00D75692" w:rsidRDefault="009D71E8">
            <w:pPr>
              <w:pStyle w:val="TableRow"/>
            </w:pPr>
            <w:r w:rsidRPr="00D75692">
              <w:t>£</w:t>
            </w:r>
            <w:r w:rsidR="00881DEE">
              <w:t>24,660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0B111B1D" w:rsidR="00E66558" w:rsidRPr="00C8530B" w:rsidRDefault="0011150C" w:rsidP="00005AF6">
            <w:pPr>
              <w:spacing w:before="120"/>
            </w:pPr>
            <w:r w:rsidRPr="0011150C">
              <w:t>The P</w:t>
            </w:r>
            <w:r w:rsidR="008A18DA" w:rsidRPr="00C8530B">
              <w:t xml:space="preserve">upil Premium Grant (PPG) </w:t>
            </w:r>
            <w:r w:rsidRPr="0011150C">
              <w:t xml:space="preserve">is additional funding allocated to </w:t>
            </w:r>
            <w:r w:rsidRPr="0011150C">
              <w:rPr>
                <w:lang w:val="en-US"/>
              </w:rPr>
              <w:t xml:space="preserve">publicly funded </w:t>
            </w:r>
            <w:r w:rsidRPr="0011150C">
              <w:t xml:space="preserve">schools to raise the attainment of disadvantaged pupils and support pupils with parents in the armed forces. </w:t>
            </w:r>
            <w:r w:rsidR="00493DE9" w:rsidRPr="00C8530B">
              <w:t xml:space="preserve">It is our school’s intention to </w:t>
            </w:r>
            <w:r w:rsidRPr="0011150C">
              <w:t>use the grant to support these groups, which comprise pupils with a range of different abilities, to narrow any achievement gaps between them and their peers. We also recognise that not all pupils eligible for pupil premium funding will have lower attainment than their peers. In such cases, the grant will be used to help improve pupils’ progress and attainment so that they can reach their full potential.</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C8530B" w:rsidRDefault="009D71E8">
            <w:pPr>
              <w:pStyle w:val="TableRow"/>
            </w:pPr>
            <w:r w:rsidRPr="00C8530B">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5C8068F" w:rsidR="00E66558" w:rsidRPr="00C8530B" w:rsidRDefault="00DC27D6">
            <w:pPr>
              <w:pStyle w:val="TableRowCentered"/>
              <w:jc w:val="left"/>
              <w:rPr>
                <w:szCs w:val="24"/>
              </w:rPr>
            </w:pPr>
            <w:r w:rsidRPr="00C8530B">
              <w:rPr>
                <w:szCs w:val="24"/>
              </w:rPr>
              <w:t>Cognition and Learning Needs</w:t>
            </w:r>
            <w:r w:rsidR="00D27F3F">
              <w:rPr>
                <w:szCs w:val="24"/>
              </w:rPr>
              <w:t xml:space="preserve"> </w:t>
            </w:r>
            <w:r w:rsidR="004076FD">
              <w:rPr>
                <w:szCs w:val="24"/>
              </w:rPr>
              <w:t>–</w:t>
            </w:r>
            <w:r w:rsidR="00D27F3F">
              <w:rPr>
                <w:szCs w:val="24"/>
              </w:rPr>
              <w:t xml:space="preserve"> </w:t>
            </w:r>
            <w:r w:rsidR="004076FD">
              <w:rPr>
                <w:szCs w:val="24"/>
              </w:rPr>
              <w:t>all students</w:t>
            </w:r>
            <w:r w:rsidR="009F1CD9">
              <w:rPr>
                <w:szCs w:val="24"/>
              </w:rPr>
              <w:t xml:space="preserve"> that receive pupil premium </w:t>
            </w:r>
            <w:r w:rsidR="00097ED4">
              <w:rPr>
                <w:szCs w:val="24"/>
              </w:rPr>
              <w:t xml:space="preserve">at Springwater school </w:t>
            </w:r>
            <w:r w:rsidR="004076FD">
              <w:rPr>
                <w:szCs w:val="24"/>
              </w:rPr>
              <w:t xml:space="preserve">have an EHCP document that describe their cognition and learning needs, this can </w:t>
            </w:r>
            <w:r w:rsidR="00D27F3F">
              <w:t>cover a wide range of needs, including moderate learning difficulties (MLD), severe learning difficulties (SLD), where children are likely to need support in all areas of the curriculum and associated difficulties with mobility and communication</w:t>
            </w:r>
            <w:r w:rsidR="00672F10">
              <w:t xml:space="preserve"> (see below)</w:t>
            </w:r>
            <w:r w:rsidR="00D27F3F">
              <w:t>, through to profound and multiple learning difficulties (PMLD)</w:t>
            </w:r>
            <w:r w:rsidR="00A00E53">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C8530B" w:rsidRDefault="009D71E8">
            <w:pPr>
              <w:pStyle w:val="TableRow"/>
            </w:pPr>
            <w:r w:rsidRPr="00C8530B">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10015CA" w:rsidR="00E66558" w:rsidRPr="00C8530B" w:rsidRDefault="00EA21FA">
            <w:pPr>
              <w:pStyle w:val="TableRowCentered"/>
              <w:jc w:val="left"/>
              <w:rPr>
                <w:szCs w:val="24"/>
              </w:rPr>
            </w:pPr>
            <w:r w:rsidRPr="00C8530B">
              <w:rPr>
                <w:szCs w:val="24"/>
              </w:rPr>
              <w:t>Communication and Interaction Needs</w:t>
            </w:r>
            <w:r w:rsidR="00FD5F36">
              <w:rPr>
                <w:szCs w:val="24"/>
              </w:rPr>
              <w:t xml:space="preserve"> – all students that receive pupil premium</w:t>
            </w:r>
            <w:r w:rsidR="00097ED4">
              <w:rPr>
                <w:szCs w:val="24"/>
              </w:rPr>
              <w:t xml:space="preserve"> at Springwater School</w:t>
            </w:r>
            <w:r w:rsidR="00FD5F36">
              <w:rPr>
                <w:szCs w:val="24"/>
              </w:rPr>
              <w:t xml:space="preserve"> </w:t>
            </w:r>
            <w:r w:rsidR="00AD0E48">
              <w:rPr>
                <w:szCs w:val="24"/>
              </w:rPr>
              <w:t>have an EHCP document that describes their</w:t>
            </w:r>
            <w:r w:rsidR="00B16011">
              <w:rPr>
                <w:szCs w:val="24"/>
              </w:rPr>
              <w:t xml:space="preserve"> speech, language and communication needs. The profile for every child with SLCN is different and their needs may change over time, they may have difficulty with one, some or all of the different aspects of speech, language or social communication at different times of their lives.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C8530B" w:rsidRDefault="009D71E8">
            <w:pPr>
              <w:pStyle w:val="TableRow"/>
            </w:pPr>
            <w:r w:rsidRPr="00C8530B">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270B19B" w:rsidR="00E66558" w:rsidRPr="00C8530B" w:rsidRDefault="00EA21FA">
            <w:pPr>
              <w:pStyle w:val="TableRowCentered"/>
              <w:jc w:val="left"/>
              <w:rPr>
                <w:szCs w:val="24"/>
              </w:rPr>
            </w:pPr>
            <w:r w:rsidRPr="00C8530B">
              <w:rPr>
                <w:szCs w:val="24"/>
              </w:rPr>
              <w:t>Social, Emotional and Mental Health Needs</w:t>
            </w:r>
            <w:r w:rsidR="00804BC9">
              <w:rPr>
                <w:szCs w:val="24"/>
              </w:rPr>
              <w:t xml:space="preserve"> </w:t>
            </w:r>
            <w:r w:rsidR="00353656">
              <w:rPr>
                <w:szCs w:val="24"/>
              </w:rPr>
              <w:t>–</w:t>
            </w:r>
            <w:r w:rsidR="00804BC9">
              <w:rPr>
                <w:szCs w:val="24"/>
              </w:rPr>
              <w:t xml:space="preserve"> </w:t>
            </w:r>
            <w:r w:rsidR="00353656">
              <w:rPr>
                <w:szCs w:val="24"/>
              </w:rPr>
              <w:t xml:space="preserve">all students that receive </w:t>
            </w:r>
            <w:r w:rsidR="00C1534C">
              <w:rPr>
                <w:szCs w:val="24"/>
              </w:rPr>
              <w:t>pupil premium</w:t>
            </w:r>
            <w:r w:rsidR="00097ED4">
              <w:rPr>
                <w:szCs w:val="24"/>
              </w:rPr>
              <w:t xml:space="preserve"> at Springwater School</w:t>
            </w:r>
            <w:r w:rsidR="00C1534C">
              <w:rPr>
                <w:szCs w:val="24"/>
              </w:rPr>
              <w:t xml:space="preserve"> have an EHCP document that describes </w:t>
            </w:r>
            <w:r w:rsidR="00097ED4">
              <w:rPr>
                <w:szCs w:val="24"/>
              </w:rPr>
              <w:t xml:space="preserve">their SEMH needs. </w:t>
            </w:r>
            <w:r w:rsidR="00337504">
              <w:rPr>
                <w:szCs w:val="24"/>
              </w:rPr>
              <w:t>For many, t</w:t>
            </w:r>
            <w:r w:rsidR="00804BC9">
              <w:rPr>
                <w:rFonts w:ascii="Helvetica" w:hAnsi="Helvetica" w:cs="Helvetica"/>
                <w:color w:val="333333"/>
                <w:shd w:val="clear" w:color="auto" w:fill="FFFFFF"/>
              </w:rPr>
              <w:t>his means that they have trouble in building and maintaining relationships with peers and adults; they can also struggle to engage with learning and to cope in classroom without additional strategies and interventions. Children with SEMH</w:t>
            </w:r>
            <w:r w:rsidR="00337504">
              <w:rPr>
                <w:rFonts w:ascii="Helvetica" w:hAnsi="Helvetica" w:cs="Helvetica"/>
                <w:color w:val="333333"/>
                <w:shd w:val="clear" w:color="auto" w:fill="FFFFFF"/>
              </w:rPr>
              <w:t xml:space="preserve"> needs</w:t>
            </w:r>
            <w:r w:rsidR="00804BC9">
              <w:rPr>
                <w:rFonts w:ascii="Helvetica" w:hAnsi="Helvetica" w:cs="Helvetica"/>
                <w:color w:val="333333"/>
                <w:shd w:val="clear" w:color="auto" w:fill="FFFFFF"/>
              </w:rPr>
              <w:t xml:space="preserve"> </w:t>
            </w:r>
            <w:r w:rsidR="00337504">
              <w:rPr>
                <w:rFonts w:ascii="Helvetica" w:hAnsi="Helvetica" w:cs="Helvetica"/>
                <w:color w:val="333333"/>
                <w:shd w:val="clear" w:color="auto" w:fill="FFFFFF"/>
              </w:rPr>
              <w:t>can also</w:t>
            </w:r>
            <w:r w:rsidR="00804BC9">
              <w:rPr>
                <w:rFonts w:ascii="Helvetica" w:hAnsi="Helvetica" w:cs="Helvetica"/>
                <w:color w:val="333333"/>
                <w:shd w:val="clear" w:color="auto" w:fill="FFFFFF"/>
              </w:rPr>
              <w:t xml:space="preserve"> often feel anxious, scared and misunderstood.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C8530B" w:rsidRDefault="009D71E8">
            <w:pPr>
              <w:pStyle w:val="TableRow"/>
            </w:pPr>
            <w:r w:rsidRPr="00C8530B">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9CCAD90" w:rsidR="00E66558" w:rsidRPr="00FE5804" w:rsidRDefault="00DA7DF6" w:rsidP="00410E43">
            <w:pPr>
              <w:pStyle w:val="rich-textmarkup-p"/>
              <w:shd w:val="clear" w:color="auto" w:fill="F8F9FA"/>
              <w:spacing w:before="0" w:beforeAutospacing="0" w:after="0" w:afterAutospacing="0"/>
              <w:rPr>
                <w:rFonts w:ascii="Arial" w:hAnsi="Arial" w:cs="Arial"/>
                <w:color w:val="202124"/>
              </w:rPr>
            </w:pPr>
            <w:r w:rsidRPr="00FD6891">
              <w:rPr>
                <w:rFonts w:ascii="Arial" w:hAnsi="Arial" w:cs="Arial"/>
                <w:iCs/>
              </w:rPr>
              <w:t>Sensory and Physical Needs</w:t>
            </w:r>
            <w:r w:rsidR="00687C31" w:rsidRPr="00FD6891">
              <w:rPr>
                <w:rFonts w:ascii="Arial" w:hAnsi="Arial" w:cs="Arial"/>
                <w:iCs/>
              </w:rPr>
              <w:t xml:space="preserve"> – all students that receive pupil premium at Springwater School have an EHCP document that describes their sen</w:t>
            </w:r>
            <w:r w:rsidR="00687C31" w:rsidRPr="00FD6891">
              <w:rPr>
                <w:rFonts w:ascii="Arial" w:hAnsi="Arial" w:cs="Arial"/>
                <w:iCs/>
              </w:rPr>
              <w:lastRenderedPageBreak/>
              <w:t>sory and physical needs</w:t>
            </w:r>
            <w:r w:rsidR="00410E43">
              <w:rPr>
                <w:rFonts w:ascii="Arial" w:hAnsi="Arial" w:cs="Arial"/>
                <w:iCs/>
              </w:rPr>
              <w:t xml:space="preserve">. </w:t>
            </w:r>
            <w:r w:rsidR="00410E43" w:rsidRPr="00FD6891">
              <w:rPr>
                <w:rFonts w:ascii="Arial" w:hAnsi="Arial" w:cs="Arial"/>
                <w:color w:val="202124"/>
              </w:rPr>
              <w:t>These disabilities could include a</w:t>
            </w:r>
            <w:r w:rsidR="00410E43">
              <w:rPr>
                <w:rFonts w:ascii="Arial" w:hAnsi="Arial" w:cs="Arial"/>
                <w:color w:val="202124"/>
              </w:rPr>
              <w:t xml:space="preserve">: </w:t>
            </w:r>
            <w:r w:rsidR="00410E43" w:rsidRPr="00FD6891">
              <w:rPr>
                <w:rFonts w:ascii="Arial" w:hAnsi="Arial" w:cs="Arial"/>
                <w:color w:val="202124"/>
              </w:rPr>
              <w:t>vision impairment</w:t>
            </w:r>
            <w:r w:rsidR="00410E43">
              <w:rPr>
                <w:rFonts w:ascii="Arial" w:hAnsi="Arial" w:cs="Arial"/>
                <w:color w:val="202124"/>
              </w:rPr>
              <w:t xml:space="preserve">, </w:t>
            </w:r>
            <w:r w:rsidR="00410E43" w:rsidRPr="00410E43">
              <w:rPr>
                <w:rFonts w:ascii="Arial" w:hAnsi="Arial" w:cs="Arial"/>
                <w:color w:val="202124"/>
              </w:rPr>
              <w:t>hearing impairment</w:t>
            </w:r>
            <w:r w:rsidR="00410E43">
              <w:rPr>
                <w:rFonts w:ascii="Arial" w:hAnsi="Arial" w:cs="Arial"/>
                <w:color w:val="202124"/>
              </w:rPr>
              <w:t xml:space="preserve">, </w:t>
            </w:r>
            <w:r w:rsidR="00410E43" w:rsidRPr="00FD6891">
              <w:rPr>
                <w:rFonts w:ascii="Arial" w:hAnsi="Arial" w:cs="Arial"/>
                <w:color w:val="202124"/>
              </w:rPr>
              <w:t>physical</w:t>
            </w:r>
            <w:r w:rsidR="00410E43">
              <w:rPr>
                <w:rFonts w:ascii="Arial" w:hAnsi="Arial" w:cs="Arial"/>
                <w:color w:val="202124"/>
              </w:rPr>
              <w:t xml:space="preserve"> or sensory processing</w:t>
            </w:r>
            <w:r w:rsidR="00410E43" w:rsidRPr="00FD6891">
              <w:rPr>
                <w:rFonts w:ascii="Arial" w:hAnsi="Arial" w:cs="Arial"/>
                <w:color w:val="202124"/>
              </w:rPr>
              <w:t xml:space="preserve"> difficulty</w:t>
            </w:r>
            <w:r w:rsidR="00FE5804">
              <w:rPr>
                <w:rFonts w:ascii="Arial" w:hAnsi="Arial" w:cs="Arial"/>
                <w:iCs/>
              </w:rPr>
              <w:t>. The</w:t>
            </w:r>
            <w:r w:rsidR="00410E43">
              <w:rPr>
                <w:rFonts w:ascii="Arial" w:hAnsi="Arial" w:cs="Arial"/>
                <w:iCs/>
              </w:rPr>
              <w:t xml:space="preserve"> </w:t>
            </w:r>
            <w:r w:rsidR="00FE5804">
              <w:rPr>
                <w:rFonts w:ascii="Arial" w:hAnsi="Arial" w:cs="Arial"/>
                <w:iCs/>
              </w:rPr>
              <w:t>c</w:t>
            </w:r>
            <w:r w:rsidR="00FD6891" w:rsidRPr="00FD6891">
              <w:rPr>
                <w:rFonts w:ascii="Arial" w:hAnsi="Arial" w:cs="Arial"/>
                <w:color w:val="202124"/>
              </w:rPr>
              <w:t>hildren and young people may require special provision because they hav</w:t>
            </w:r>
            <w:r w:rsidR="009060F2">
              <w:rPr>
                <w:rFonts w:ascii="Arial" w:hAnsi="Arial" w:cs="Arial"/>
                <w:color w:val="202124"/>
              </w:rPr>
              <w:t>e a physical or sensory need</w:t>
            </w:r>
            <w:r w:rsidR="00FD6891" w:rsidRPr="00FD6891">
              <w:rPr>
                <w:rFonts w:ascii="Arial" w:hAnsi="Arial" w:cs="Arial"/>
                <w:color w:val="202124"/>
              </w:rPr>
              <w:t xml:space="preserve"> which prevents or hinders them from making use of the educational facilities generally provided.</w:t>
            </w:r>
            <w:r w:rsidR="00410E43">
              <w:rPr>
                <w:rFonts w:ascii="Arial" w:hAnsi="Arial" w:cs="Arial"/>
                <w:color w:val="202124"/>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C8530B" w:rsidRDefault="009D71E8">
            <w:pPr>
              <w:pStyle w:val="TableRow"/>
            </w:pPr>
            <w:bookmarkStart w:id="17" w:name="_Toc443397160"/>
            <w:r w:rsidRPr="00C8530B">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68B5A75" w:rsidR="00E66558" w:rsidRPr="00C8530B" w:rsidRDefault="00981981">
            <w:pPr>
              <w:pStyle w:val="TableRowCentered"/>
              <w:jc w:val="left"/>
              <w:rPr>
                <w:iCs/>
                <w:szCs w:val="24"/>
              </w:rPr>
            </w:pPr>
            <w:r w:rsidRPr="00C8530B">
              <w:rPr>
                <w:iCs/>
                <w:szCs w:val="24"/>
              </w:rPr>
              <w:t xml:space="preserve">Access to </w:t>
            </w:r>
            <w:r w:rsidR="00D90B95" w:rsidRPr="00C8530B">
              <w:rPr>
                <w:iCs/>
                <w:szCs w:val="24"/>
              </w:rPr>
              <w:t>W</w:t>
            </w:r>
            <w:r w:rsidR="00EA21FA" w:rsidRPr="00C8530B">
              <w:rPr>
                <w:iCs/>
                <w:szCs w:val="24"/>
              </w:rPr>
              <w:t xml:space="preserve">ider </w:t>
            </w:r>
            <w:r w:rsidR="00D90B95" w:rsidRPr="00C8530B">
              <w:rPr>
                <w:iCs/>
                <w:szCs w:val="24"/>
              </w:rPr>
              <w:t>S</w:t>
            </w:r>
            <w:r w:rsidRPr="00C8530B">
              <w:rPr>
                <w:iCs/>
                <w:szCs w:val="24"/>
              </w:rPr>
              <w:t xml:space="preserve">ervices </w:t>
            </w:r>
            <w:r w:rsidR="00D90B95" w:rsidRPr="00C8530B">
              <w:rPr>
                <w:iCs/>
                <w:szCs w:val="24"/>
              </w:rPr>
              <w:t>and Staff Training</w:t>
            </w:r>
            <w:r w:rsidR="00AE3EFF">
              <w:rPr>
                <w:iCs/>
                <w:szCs w:val="24"/>
              </w:rPr>
              <w:t xml:space="preserve"> – our assessments, observations and discussions </w:t>
            </w:r>
            <w:r w:rsidR="00435EBF">
              <w:rPr>
                <w:iCs/>
                <w:szCs w:val="24"/>
              </w:rPr>
              <w:t>with pupils and staff</w:t>
            </w:r>
            <w:r w:rsidR="00A25D92">
              <w:rPr>
                <w:iCs/>
                <w:szCs w:val="24"/>
              </w:rPr>
              <w:t xml:space="preserve"> have demonstrated that </w:t>
            </w:r>
            <w:r w:rsidR="006437F3">
              <w:rPr>
                <w:iCs/>
                <w:szCs w:val="24"/>
              </w:rPr>
              <w:t>high quality CPD</w:t>
            </w:r>
            <w:r w:rsidR="006C2EF7">
              <w:rPr>
                <w:iCs/>
                <w:szCs w:val="24"/>
              </w:rPr>
              <w:t xml:space="preserve"> has a greater effect on pupil attainment then other interventions school may consider</w:t>
            </w:r>
            <w:r w:rsidR="002E701A">
              <w:rPr>
                <w:iCs/>
                <w:szCs w:val="24"/>
              </w:rPr>
              <w:t xml:space="preserve"> such as 1.1 tutoring. High quality CPD has a significant effect on </w:t>
            </w:r>
            <w:proofErr w:type="gramStart"/>
            <w:r w:rsidR="002E701A">
              <w:rPr>
                <w:iCs/>
                <w:szCs w:val="24"/>
              </w:rPr>
              <w:t>pupils</w:t>
            </w:r>
            <w:proofErr w:type="gramEnd"/>
            <w:r w:rsidR="002E701A">
              <w:rPr>
                <w:iCs/>
                <w:szCs w:val="24"/>
              </w:rPr>
              <w:t xml:space="preserve"> outcomes which helps to close the gap for our disadvantaged pupils.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DA7DF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E5D84D8" w:rsidR="00DA7DF6" w:rsidRDefault="00DA7DF6" w:rsidP="00DA7DF6">
            <w:pPr>
              <w:pStyle w:val="TableRow"/>
            </w:pPr>
            <w:r w:rsidRPr="00DA7DF6">
              <w:rPr>
                <w:sz w:val="22"/>
                <w:szCs w:val="22"/>
              </w:rPr>
              <w:t>1</w:t>
            </w:r>
            <w:r w:rsidR="009C6673">
              <w:rPr>
                <w:sz w:val="22"/>
                <w:szCs w:val="22"/>
              </w:rPr>
              <w:t xml:space="preserve"> To improve the Cognition and Learning outcomes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271365A" w:rsidR="00DA7DF6" w:rsidRDefault="00E576F3" w:rsidP="00DA7DF6">
            <w:pPr>
              <w:pStyle w:val="TableRowCentered"/>
              <w:jc w:val="left"/>
              <w:rPr>
                <w:sz w:val="22"/>
                <w:szCs w:val="22"/>
              </w:rPr>
            </w:pPr>
            <w:r>
              <w:rPr>
                <w:sz w:val="22"/>
                <w:szCs w:val="22"/>
              </w:rPr>
              <w:t>For all disadvantaged pupils to have achieved 75% of their C&amp;L outcomes within their EHCP.</w:t>
            </w:r>
          </w:p>
        </w:tc>
      </w:tr>
      <w:tr w:rsidR="00DA7DF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DB08B21" w:rsidR="00DA7DF6" w:rsidRDefault="00DA7DF6" w:rsidP="00DA7DF6">
            <w:pPr>
              <w:pStyle w:val="TableRow"/>
              <w:rPr>
                <w:sz w:val="22"/>
                <w:szCs w:val="22"/>
              </w:rPr>
            </w:pPr>
            <w:r w:rsidRPr="00DA7DF6">
              <w:rPr>
                <w:sz w:val="22"/>
                <w:szCs w:val="22"/>
              </w:rPr>
              <w:t>2</w:t>
            </w:r>
            <w:r w:rsidR="009C6673">
              <w:rPr>
                <w:sz w:val="22"/>
                <w:szCs w:val="22"/>
              </w:rPr>
              <w:t xml:space="preserve"> To improve the Communication and Interaction outcomes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92B3CCB" w:rsidR="00DA7DF6" w:rsidRDefault="00E576F3" w:rsidP="00DA7DF6">
            <w:pPr>
              <w:pStyle w:val="TableRowCentered"/>
              <w:jc w:val="left"/>
              <w:rPr>
                <w:sz w:val="22"/>
                <w:szCs w:val="22"/>
              </w:rPr>
            </w:pPr>
            <w:r>
              <w:rPr>
                <w:sz w:val="22"/>
                <w:szCs w:val="22"/>
              </w:rPr>
              <w:t>For all disadvantaged pupils to have achieved 75% of their C&amp;I outcomes within their EHCP.</w:t>
            </w:r>
          </w:p>
        </w:tc>
      </w:tr>
      <w:tr w:rsidR="00DA7DF6"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8C941DD" w:rsidR="00DA7DF6" w:rsidRDefault="00DA7DF6" w:rsidP="00DA7DF6">
            <w:pPr>
              <w:pStyle w:val="TableRow"/>
              <w:rPr>
                <w:sz w:val="22"/>
                <w:szCs w:val="22"/>
              </w:rPr>
            </w:pPr>
            <w:r w:rsidRPr="00DA7DF6">
              <w:rPr>
                <w:sz w:val="22"/>
                <w:szCs w:val="22"/>
              </w:rPr>
              <w:t>3</w:t>
            </w:r>
            <w:r w:rsidR="009C6673">
              <w:rPr>
                <w:sz w:val="22"/>
                <w:szCs w:val="22"/>
              </w:rPr>
              <w:t xml:space="preserve"> To improve the </w:t>
            </w:r>
            <w:r w:rsidR="00CB46B6">
              <w:rPr>
                <w:sz w:val="22"/>
                <w:szCs w:val="22"/>
              </w:rPr>
              <w:t xml:space="preserve">Social, Emotional and Mental Health </w:t>
            </w:r>
            <w:r w:rsidR="009C6673">
              <w:rPr>
                <w:sz w:val="22"/>
                <w:szCs w:val="22"/>
              </w:rPr>
              <w:t>outcomes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7ACCA53" w:rsidR="00DA7DF6" w:rsidRDefault="00E576F3" w:rsidP="00DA7DF6">
            <w:pPr>
              <w:pStyle w:val="TableRowCentered"/>
              <w:jc w:val="left"/>
              <w:rPr>
                <w:sz w:val="22"/>
                <w:szCs w:val="22"/>
              </w:rPr>
            </w:pPr>
            <w:r>
              <w:rPr>
                <w:sz w:val="22"/>
                <w:szCs w:val="22"/>
              </w:rPr>
              <w:t>For all disadvantaged pupils to have achieved 75% of their SEMH outcomes within their EHCP.</w:t>
            </w:r>
          </w:p>
        </w:tc>
      </w:tr>
      <w:tr w:rsidR="00DA7DF6"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EF23AB3" w:rsidR="00DA7DF6" w:rsidRDefault="00DA7DF6" w:rsidP="00DA7DF6">
            <w:pPr>
              <w:pStyle w:val="TableRow"/>
              <w:rPr>
                <w:sz w:val="22"/>
                <w:szCs w:val="22"/>
              </w:rPr>
            </w:pPr>
            <w:r w:rsidRPr="00DA7DF6">
              <w:rPr>
                <w:sz w:val="22"/>
                <w:szCs w:val="22"/>
              </w:rPr>
              <w:t>4</w:t>
            </w:r>
            <w:r w:rsidR="009C6673">
              <w:rPr>
                <w:sz w:val="22"/>
                <w:szCs w:val="22"/>
              </w:rPr>
              <w:t xml:space="preserve"> To improve the </w:t>
            </w:r>
            <w:r w:rsidR="00CB46B6">
              <w:rPr>
                <w:sz w:val="22"/>
                <w:szCs w:val="22"/>
              </w:rPr>
              <w:t xml:space="preserve">Sensory and Physical </w:t>
            </w:r>
            <w:r w:rsidR="009C6673">
              <w:rPr>
                <w:sz w:val="22"/>
                <w:szCs w:val="22"/>
              </w:rPr>
              <w:t>outcomes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75825D4" w:rsidR="00DA7DF6" w:rsidRDefault="00E576F3" w:rsidP="00DA7DF6">
            <w:pPr>
              <w:pStyle w:val="TableRowCentered"/>
              <w:jc w:val="left"/>
              <w:rPr>
                <w:sz w:val="22"/>
                <w:szCs w:val="22"/>
              </w:rPr>
            </w:pPr>
            <w:r>
              <w:rPr>
                <w:sz w:val="22"/>
                <w:szCs w:val="22"/>
              </w:rPr>
              <w:t>For all disadvantaged pupils to have achieved 75% of their S&amp;P outcomes within their EHCP.</w:t>
            </w:r>
          </w:p>
        </w:tc>
      </w:tr>
      <w:tr w:rsidR="00B32306" w14:paraId="6B34481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5B94" w14:textId="77777777" w:rsidR="00E576F3" w:rsidRDefault="00B32306" w:rsidP="00DA7DF6">
            <w:pPr>
              <w:pStyle w:val="TableRow"/>
              <w:rPr>
                <w:sz w:val="22"/>
                <w:szCs w:val="22"/>
              </w:rPr>
            </w:pPr>
            <w:r>
              <w:rPr>
                <w:sz w:val="22"/>
                <w:szCs w:val="22"/>
              </w:rPr>
              <w:t>5</w:t>
            </w:r>
            <w:r w:rsidR="009C6673">
              <w:rPr>
                <w:sz w:val="22"/>
                <w:szCs w:val="22"/>
              </w:rPr>
              <w:t xml:space="preserve"> To improve </w:t>
            </w:r>
            <w:r w:rsidR="00CB46B6">
              <w:rPr>
                <w:sz w:val="22"/>
                <w:szCs w:val="22"/>
              </w:rPr>
              <w:t xml:space="preserve">access to services for </w:t>
            </w:r>
            <w:r w:rsidR="009C6673">
              <w:rPr>
                <w:sz w:val="22"/>
                <w:szCs w:val="22"/>
              </w:rPr>
              <w:t>disadvantaged pupils.</w:t>
            </w:r>
          </w:p>
          <w:p w14:paraId="6027DD0B" w14:textId="084F6FB6" w:rsidR="00B32306" w:rsidRPr="00DA7DF6" w:rsidRDefault="00CB46B6" w:rsidP="00DA7DF6">
            <w:pPr>
              <w:pStyle w:val="TableRow"/>
              <w:rPr>
                <w:sz w:val="22"/>
                <w:szCs w:val="22"/>
              </w:rPr>
            </w:pPr>
            <w:r>
              <w:rPr>
                <w:sz w:val="22"/>
                <w:szCs w:val="22"/>
              </w:rPr>
              <w:t xml:space="preserve">To </w:t>
            </w:r>
            <w:r w:rsidR="00542A0C">
              <w:rPr>
                <w:sz w:val="22"/>
                <w:szCs w:val="22"/>
              </w:rPr>
              <w:t xml:space="preserve">provide </w:t>
            </w:r>
            <w:r>
              <w:rPr>
                <w:sz w:val="22"/>
                <w:szCs w:val="22"/>
              </w:rPr>
              <w:t xml:space="preserve">staff </w:t>
            </w:r>
            <w:r w:rsidR="00542A0C">
              <w:rPr>
                <w:sz w:val="22"/>
                <w:szCs w:val="22"/>
              </w:rPr>
              <w:t>with quality training and CPD in order to promote good outcomes for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6972" w14:textId="77777777" w:rsidR="00B32306" w:rsidRDefault="00E576F3" w:rsidP="00DA7DF6">
            <w:pPr>
              <w:pStyle w:val="TableRowCentered"/>
              <w:jc w:val="left"/>
              <w:rPr>
                <w:sz w:val="22"/>
                <w:szCs w:val="22"/>
              </w:rPr>
            </w:pPr>
            <w:r>
              <w:rPr>
                <w:sz w:val="22"/>
                <w:szCs w:val="22"/>
              </w:rPr>
              <w:t xml:space="preserve">For all disadvantaged pupils to have access to the wider services they may require (e.g. </w:t>
            </w:r>
            <w:proofErr w:type="spellStart"/>
            <w:r>
              <w:rPr>
                <w:sz w:val="22"/>
                <w:szCs w:val="22"/>
              </w:rPr>
              <w:t>SaLT</w:t>
            </w:r>
            <w:proofErr w:type="spellEnd"/>
            <w:r>
              <w:rPr>
                <w:sz w:val="22"/>
                <w:szCs w:val="22"/>
              </w:rPr>
              <w:t>, OT, Ed Psych, translation).</w:t>
            </w:r>
          </w:p>
          <w:p w14:paraId="7457E68B" w14:textId="057D84A2" w:rsidR="00E576F3" w:rsidRDefault="00D95500" w:rsidP="00DA7DF6">
            <w:pPr>
              <w:pStyle w:val="TableRowCentered"/>
              <w:jc w:val="left"/>
              <w:rPr>
                <w:sz w:val="22"/>
                <w:szCs w:val="22"/>
              </w:rPr>
            </w:pPr>
            <w:r>
              <w:rPr>
                <w:sz w:val="22"/>
                <w:szCs w:val="22"/>
              </w:rPr>
              <w:t>For all staff to have access to relevant and quality CPD to support pupils to achieve their outcomes.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4F181DD4" w:rsidR="00E66558" w:rsidRDefault="009D71E8" w:rsidP="007A14FC">
      <w:pPr>
        <w:spacing w:after="0" w:line="240" w:lineRule="auto"/>
      </w:pPr>
      <w:r>
        <w:t xml:space="preserve">This details how we intend to spend our pupil premium (and recovery premium funding) </w:t>
      </w:r>
      <w:r>
        <w:rPr>
          <w:b/>
          <w:bCs/>
        </w:rPr>
        <w:t>this academic year</w:t>
      </w:r>
      <w:r w:rsidR="00D95500">
        <w:rPr>
          <w:b/>
          <w:bCs/>
        </w:rPr>
        <w:t xml:space="preserve"> (202</w:t>
      </w:r>
      <w:r w:rsidR="0045274C">
        <w:rPr>
          <w:b/>
          <w:bCs/>
        </w:rPr>
        <w:t>3</w:t>
      </w:r>
      <w:r w:rsidR="00D95500">
        <w:rPr>
          <w:b/>
          <w:bCs/>
        </w:rPr>
        <w:t>-2</w:t>
      </w:r>
      <w:r w:rsidR="0045274C">
        <w:rPr>
          <w:b/>
          <w:bCs/>
        </w:rPr>
        <w:t>4</w:t>
      </w:r>
      <w:r w:rsidR="00D95500">
        <w:rPr>
          <w:b/>
          <w:bCs/>
        </w:rPr>
        <w:t>)</w:t>
      </w:r>
      <w:r>
        <w:t xml:space="preserve"> to address the challenges listed above.</w:t>
      </w:r>
    </w:p>
    <w:p w14:paraId="798B6B56" w14:textId="77777777" w:rsidR="007A14FC" w:rsidRDefault="007A14FC" w:rsidP="007A14F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821"/>
        <w:gridCol w:w="1791"/>
        <w:gridCol w:w="1853"/>
        <w:gridCol w:w="1638"/>
      </w:tblGrid>
      <w:tr w:rsidR="007A14FC" w:rsidRPr="007A14FC" w14:paraId="313C9F30" w14:textId="77777777" w:rsidTr="003E7600">
        <w:tc>
          <w:tcPr>
            <w:tcW w:w="1913" w:type="dxa"/>
            <w:shd w:val="clear" w:color="auto" w:fill="auto"/>
          </w:tcPr>
          <w:p w14:paraId="43F2E619" w14:textId="79E350A7" w:rsidR="007A14FC" w:rsidRPr="007A14FC" w:rsidRDefault="007A14FC" w:rsidP="007A14FC">
            <w:pPr>
              <w:suppressAutoHyphens w:val="0"/>
              <w:autoSpaceDN/>
              <w:spacing w:after="0" w:line="240" w:lineRule="auto"/>
              <w:jc w:val="center"/>
              <w:rPr>
                <w:rFonts w:eastAsia="Calibri" w:cs="Arial"/>
                <w:b/>
                <w:color w:val="auto"/>
                <w:szCs w:val="22"/>
                <w:lang w:eastAsia="en-US"/>
              </w:rPr>
            </w:pPr>
            <w:r w:rsidRPr="007A14FC">
              <w:rPr>
                <w:rFonts w:eastAsia="Calibri" w:cs="Arial"/>
                <w:b/>
                <w:color w:val="auto"/>
                <w:szCs w:val="22"/>
                <w:lang w:eastAsia="en-US"/>
              </w:rPr>
              <w:t>202</w:t>
            </w:r>
            <w:r w:rsidR="00412799">
              <w:rPr>
                <w:rFonts w:eastAsia="Calibri" w:cs="Arial"/>
                <w:b/>
                <w:color w:val="auto"/>
                <w:szCs w:val="22"/>
                <w:lang w:eastAsia="en-US"/>
              </w:rPr>
              <w:t>3</w:t>
            </w:r>
            <w:r w:rsidRPr="007A14FC">
              <w:rPr>
                <w:rFonts w:eastAsia="Calibri" w:cs="Arial"/>
                <w:b/>
                <w:color w:val="auto"/>
                <w:szCs w:val="22"/>
                <w:lang w:eastAsia="en-US"/>
              </w:rPr>
              <w:t>/2</w:t>
            </w:r>
            <w:r w:rsidR="00412799">
              <w:rPr>
                <w:rFonts w:eastAsia="Calibri" w:cs="Arial"/>
                <w:b/>
                <w:color w:val="auto"/>
                <w:szCs w:val="22"/>
                <w:lang w:eastAsia="en-US"/>
              </w:rPr>
              <w:t>4</w:t>
            </w:r>
          </w:p>
        </w:tc>
        <w:tc>
          <w:tcPr>
            <w:tcW w:w="1821" w:type="dxa"/>
            <w:shd w:val="clear" w:color="auto" w:fill="auto"/>
          </w:tcPr>
          <w:p w14:paraId="58721CBB" w14:textId="77777777" w:rsidR="007A14FC" w:rsidRPr="007A14FC" w:rsidRDefault="007A14FC" w:rsidP="007A14FC">
            <w:pPr>
              <w:suppressAutoHyphens w:val="0"/>
              <w:autoSpaceDN/>
              <w:spacing w:after="0" w:line="240" w:lineRule="auto"/>
              <w:jc w:val="center"/>
              <w:rPr>
                <w:rFonts w:eastAsia="Calibri" w:cs="Arial"/>
                <w:b/>
                <w:color w:val="auto"/>
                <w:szCs w:val="22"/>
                <w:lang w:eastAsia="en-US"/>
              </w:rPr>
            </w:pPr>
            <w:r w:rsidRPr="007A14FC">
              <w:rPr>
                <w:rFonts w:eastAsia="Calibri" w:cs="Arial"/>
                <w:b/>
                <w:color w:val="auto"/>
                <w:szCs w:val="22"/>
                <w:lang w:eastAsia="en-US"/>
              </w:rPr>
              <w:t>FSM</w:t>
            </w:r>
          </w:p>
        </w:tc>
        <w:tc>
          <w:tcPr>
            <w:tcW w:w="1791" w:type="dxa"/>
            <w:shd w:val="clear" w:color="auto" w:fill="auto"/>
          </w:tcPr>
          <w:p w14:paraId="2CC50EFF" w14:textId="77777777" w:rsidR="007A14FC" w:rsidRPr="007A14FC" w:rsidRDefault="007A14FC" w:rsidP="007A14FC">
            <w:pPr>
              <w:suppressAutoHyphens w:val="0"/>
              <w:autoSpaceDN/>
              <w:spacing w:after="0" w:line="240" w:lineRule="auto"/>
              <w:jc w:val="center"/>
              <w:rPr>
                <w:rFonts w:eastAsia="Calibri" w:cs="Arial"/>
                <w:b/>
                <w:color w:val="auto"/>
                <w:szCs w:val="22"/>
                <w:lang w:eastAsia="en-US"/>
              </w:rPr>
            </w:pPr>
            <w:r w:rsidRPr="007A14FC">
              <w:rPr>
                <w:rFonts w:eastAsia="Calibri" w:cs="Arial"/>
                <w:b/>
                <w:color w:val="auto"/>
                <w:szCs w:val="22"/>
                <w:lang w:eastAsia="en-US"/>
              </w:rPr>
              <w:t>LAC</w:t>
            </w:r>
          </w:p>
        </w:tc>
        <w:tc>
          <w:tcPr>
            <w:tcW w:w="1853" w:type="dxa"/>
            <w:shd w:val="clear" w:color="auto" w:fill="auto"/>
          </w:tcPr>
          <w:p w14:paraId="1EDD170B" w14:textId="77777777" w:rsidR="007A14FC" w:rsidRPr="007A14FC" w:rsidRDefault="007A14FC" w:rsidP="007A14FC">
            <w:pPr>
              <w:suppressAutoHyphens w:val="0"/>
              <w:autoSpaceDN/>
              <w:spacing w:after="0" w:line="240" w:lineRule="auto"/>
              <w:jc w:val="center"/>
              <w:rPr>
                <w:rFonts w:eastAsia="Calibri" w:cs="Arial"/>
                <w:b/>
                <w:color w:val="auto"/>
                <w:szCs w:val="22"/>
                <w:lang w:eastAsia="en-US"/>
              </w:rPr>
            </w:pPr>
            <w:r w:rsidRPr="007A14FC">
              <w:rPr>
                <w:rFonts w:eastAsia="Calibri" w:cs="Arial"/>
                <w:b/>
                <w:color w:val="auto"/>
                <w:szCs w:val="22"/>
                <w:lang w:eastAsia="en-US"/>
              </w:rPr>
              <w:t>Service</w:t>
            </w:r>
          </w:p>
        </w:tc>
        <w:tc>
          <w:tcPr>
            <w:tcW w:w="1638" w:type="dxa"/>
            <w:shd w:val="clear" w:color="auto" w:fill="auto"/>
          </w:tcPr>
          <w:p w14:paraId="22C9C2A3" w14:textId="77777777" w:rsidR="007A14FC" w:rsidRPr="007A14FC" w:rsidRDefault="007A14FC" w:rsidP="007A14FC">
            <w:pPr>
              <w:suppressAutoHyphens w:val="0"/>
              <w:autoSpaceDN/>
              <w:spacing w:after="0" w:line="240" w:lineRule="auto"/>
              <w:jc w:val="center"/>
              <w:rPr>
                <w:rFonts w:eastAsia="Calibri" w:cs="Arial"/>
                <w:b/>
                <w:color w:val="auto"/>
                <w:szCs w:val="22"/>
                <w:lang w:eastAsia="en-US"/>
              </w:rPr>
            </w:pPr>
            <w:r w:rsidRPr="007A14FC">
              <w:rPr>
                <w:rFonts w:eastAsia="Calibri" w:cs="Arial"/>
                <w:b/>
                <w:color w:val="auto"/>
                <w:szCs w:val="22"/>
                <w:lang w:eastAsia="en-US"/>
              </w:rPr>
              <w:t>Total</w:t>
            </w:r>
          </w:p>
        </w:tc>
      </w:tr>
      <w:tr w:rsidR="007A14FC" w:rsidRPr="007A14FC" w14:paraId="6CD2B6E4" w14:textId="77777777" w:rsidTr="003E7600">
        <w:tc>
          <w:tcPr>
            <w:tcW w:w="1913" w:type="dxa"/>
            <w:shd w:val="clear" w:color="auto" w:fill="auto"/>
          </w:tcPr>
          <w:p w14:paraId="7DB3C236" w14:textId="77777777" w:rsidR="007A14FC" w:rsidRPr="007A14FC" w:rsidRDefault="007A14FC" w:rsidP="007A14FC">
            <w:pPr>
              <w:suppressAutoHyphens w:val="0"/>
              <w:autoSpaceDN/>
              <w:spacing w:after="0" w:line="240" w:lineRule="auto"/>
              <w:jc w:val="center"/>
              <w:rPr>
                <w:rFonts w:eastAsia="Calibri" w:cs="Arial"/>
                <w:b/>
                <w:color w:val="auto"/>
                <w:szCs w:val="22"/>
                <w:lang w:eastAsia="en-US"/>
              </w:rPr>
            </w:pPr>
            <w:r w:rsidRPr="007A14FC">
              <w:rPr>
                <w:rFonts w:eastAsia="Calibri" w:cs="Arial"/>
                <w:b/>
                <w:color w:val="auto"/>
                <w:szCs w:val="22"/>
                <w:lang w:eastAsia="en-US"/>
              </w:rPr>
              <w:t>No. of Eligible Pupils</w:t>
            </w:r>
          </w:p>
        </w:tc>
        <w:tc>
          <w:tcPr>
            <w:tcW w:w="1821" w:type="dxa"/>
            <w:shd w:val="clear" w:color="auto" w:fill="auto"/>
          </w:tcPr>
          <w:p w14:paraId="742E8049" w14:textId="283EECDD" w:rsidR="007A14FC" w:rsidRPr="007A14FC" w:rsidRDefault="007A14FC" w:rsidP="007A14FC">
            <w:pPr>
              <w:suppressAutoHyphens w:val="0"/>
              <w:autoSpaceDN/>
              <w:spacing w:after="0" w:line="240" w:lineRule="auto"/>
              <w:jc w:val="center"/>
              <w:rPr>
                <w:rFonts w:eastAsia="Calibri" w:cs="Arial"/>
                <w:color w:val="auto"/>
                <w:szCs w:val="22"/>
                <w:lang w:eastAsia="en-US"/>
              </w:rPr>
            </w:pPr>
            <w:r w:rsidRPr="007A14FC">
              <w:rPr>
                <w:rFonts w:eastAsia="Calibri" w:cs="Arial"/>
                <w:color w:val="auto"/>
                <w:szCs w:val="22"/>
                <w:lang w:eastAsia="en-US"/>
              </w:rPr>
              <w:t>1</w:t>
            </w:r>
            <w:r w:rsidR="004E0E68">
              <w:rPr>
                <w:rFonts w:eastAsia="Calibri" w:cs="Arial"/>
                <w:color w:val="auto"/>
                <w:szCs w:val="22"/>
                <w:lang w:eastAsia="en-US"/>
              </w:rPr>
              <w:t>5</w:t>
            </w:r>
          </w:p>
        </w:tc>
        <w:tc>
          <w:tcPr>
            <w:tcW w:w="1791" w:type="dxa"/>
            <w:shd w:val="clear" w:color="auto" w:fill="auto"/>
          </w:tcPr>
          <w:p w14:paraId="36FC554D" w14:textId="63A0A1C7" w:rsidR="007A14FC" w:rsidRPr="007A14FC" w:rsidRDefault="00C94DE8" w:rsidP="007A14FC">
            <w:pPr>
              <w:suppressAutoHyphens w:val="0"/>
              <w:autoSpaceDN/>
              <w:spacing w:after="0" w:line="240" w:lineRule="auto"/>
              <w:jc w:val="center"/>
              <w:rPr>
                <w:rFonts w:eastAsia="Calibri" w:cs="Arial"/>
                <w:color w:val="auto"/>
                <w:szCs w:val="22"/>
                <w:lang w:eastAsia="en-US"/>
              </w:rPr>
            </w:pPr>
            <w:r>
              <w:rPr>
                <w:rFonts w:eastAsia="Calibri" w:cs="Arial"/>
                <w:color w:val="auto"/>
                <w:szCs w:val="22"/>
                <w:lang w:eastAsia="en-US"/>
              </w:rPr>
              <w:t>1</w:t>
            </w:r>
          </w:p>
        </w:tc>
        <w:tc>
          <w:tcPr>
            <w:tcW w:w="1853" w:type="dxa"/>
            <w:shd w:val="clear" w:color="auto" w:fill="auto"/>
          </w:tcPr>
          <w:p w14:paraId="09612A4A" w14:textId="08D35272" w:rsidR="007A14FC" w:rsidRPr="007A14FC" w:rsidRDefault="00CA02CE" w:rsidP="007A14FC">
            <w:pPr>
              <w:suppressAutoHyphens w:val="0"/>
              <w:autoSpaceDN/>
              <w:spacing w:after="0" w:line="240" w:lineRule="auto"/>
              <w:jc w:val="center"/>
              <w:rPr>
                <w:rFonts w:eastAsia="Calibri" w:cs="Arial"/>
                <w:color w:val="auto"/>
                <w:szCs w:val="22"/>
                <w:lang w:eastAsia="en-US"/>
              </w:rPr>
            </w:pPr>
            <w:r>
              <w:rPr>
                <w:rFonts w:eastAsia="Calibri" w:cs="Arial"/>
                <w:color w:val="auto"/>
                <w:szCs w:val="22"/>
                <w:lang w:eastAsia="en-US"/>
              </w:rPr>
              <w:t>2</w:t>
            </w:r>
          </w:p>
        </w:tc>
        <w:tc>
          <w:tcPr>
            <w:tcW w:w="1638" w:type="dxa"/>
            <w:shd w:val="clear" w:color="auto" w:fill="auto"/>
          </w:tcPr>
          <w:p w14:paraId="6FA01F03" w14:textId="6E240DB6" w:rsidR="007A14FC" w:rsidRPr="007A14FC" w:rsidRDefault="00C94DE8" w:rsidP="007A14FC">
            <w:pPr>
              <w:suppressAutoHyphens w:val="0"/>
              <w:autoSpaceDN/>
              <w:spacing w:after="0" w:line="240" w:lineRule="auto"/>
              <w:jc w:val="center"/>
              <w:rPr>
                <w:rFonts w:eastAsia="Calibri" w:cs="Arial"/>
                <w:color w:val="auto"/>
                <w:szCs w:val="22"/>
                <w:lang w:eastAsia="en-US"/>
              </w:rPr>
            </w:pPr>
            <w:r>
              <w:rPr>
                <w:rFonts w:eastAsia="Calibri" w:cs="Arial"/>
                <w:color w:val="auto"/>
                <w:szCs w:val="22"/>
                <w:lang w:eastAsia="en-US"/>
              </w:rPr>
              <w:t>1</w:t>
            </w:r>
            <w:r w:rsidR="004E0E68">
              <w:rPr>
                <w:rFonts w:eastAsia="Calibri" w:cs="Arial"/>
                <w:color w:val="auto"/>
                <w:szCs w:val="22"/>
                <w:lang w:eastAsia="en-US"/>
              </w:rPr>
              <w:t>7</w:t>
            </w:r>
            <w:r w:rsidR="007A14FC" w:rsidRPr="007A14FC">
              <w:rPr>
                <w:rFonts w:eastAsia="Calibri" w:cs="Arial"/>
                <w:color w:val="auto"/>
                <w:szCs w:val="22"/>
                <w:lang w:eastAsia="en-US"/>
              </w:rPr>
              <w:t>*</w:t>
            </w:r>
          </w:p>
        </w:tc>
      </w:tr>
      <w:tr w:rsidR="007A14FC" w:rsidRPr="007A14FC" w14:paraId="3001D5D3" w14:textId="77777777" w:rsidTr="003E7600">
        <w:tc>
          <w:tcPr>
            <w:tcW w:w="1913" w:type="dxa"/>
            <w:shd w:val="clear" w:color="auto" w:fill="auto"/>
          </w:tcPr>
          <w:p w14:paraId="6ABF2BF5" w14:textId="77777777" w:rsidR="007A14FC" w:rsidRPr="007A14FC" w:rsidRDefault="007A14FC" w:rsidP="007A14FC">
            <w:pPr>
              <w:suppressAutoHyphens w:val="0"/>
              <w:autoSpaceDN/>
              <w:spacing w:after="0" w:line="240" w:lineRule="auto"/>
              <w:jc w:val="center"/>
              <w:rPr>
                <w:rFonts w:eastAsia="Calibri" w:cs="Arial"/>
                <w:b/>
                <w:color w:val="auto"/>
                <w:szCs w:val="22"/>
                <w:lang w:eastAsia="en-US"/>
              </w:rPr>
            </w:pPr>
            <w:r w:rsidRPr="007A14FC">
              <w:rPr>
                <w:rFonts w:eastAsia="Calibri" w:cs="Arial"/>
                <w:b/>
                <w:color w:val="auto"/>
                <w:szCs w:val="22"/>
                <w:lang w:eastAsia="en-US"/>
              </w:rPr>
              <w:t>Rates of Pupil Premium</w:t>
            </w:r>
          </w:p>
        </w:tc>
        <w:tc>
          <w:tcPr>
            <w:tcW w:w="1821" w:type="dxa"/>
            <w:shd w:val="clear" w:color="auto" w:fill="auto"/>
          </w:tcPr>
          <w:p w14:paraId="43063BD5" w14:textId="7CB9FD58" w:rsidR="007A14FC" w:rsidRPr="007A14FC" w:rsidRDefault="00247462" w:rsidP="007A14FC">
            <w:pPr>
              <w:suppressAutoHyphens w:val="0"/>
              <w:autoSpaceDN/>
              <w:spacing w:after="0" w:line="240" w:lineRule="auto"/>
              <w:jc w:val="center"/>
              <w:rPr>
                <w:rFonts w:eastAsia="Calibri" w:cs="Arial"/>
                <w:color w:val="auto"/>
                <w:szCs w:val="22"/>
                <w:lang w:eastAsia="en-US"/>
              </w:rPr>
            </w:pPr>
            <w:r>
              <w:rPr>
                <w:rFonts w:eastAsia="Calibri" w:cs="Arial"/>
                <w:color w:val="auto"/>
                <w:szCs w:val="22"/>
                <w:lang w:eastAsia="en-US"/>
              </w:rPr>
              <w:t>9</w:t>
            </w:r>
            <w:r w:rsidR="007A14FC" w:rsidRPr="007A14FC">
              <w:rPr>
                <w:rFonts w:eastAsia="Calibri" w:cs="Arial"/>
                <w:color w:val="auto"/>
                <w:szCs w:val="22"/>
                <w:lang w:eastAsia="en-US"/>
              </w:rPr>
              <w:t xml:space="preserve"> @ £1</w:t>
            </w:r>
            <w:r w:rsidR="00AB073B">
              <w:rPr>
                <w:rFonts w:eastAsia="Calibri" w:cs="Arial"/>
                <w:color w:val="auto"/>
                <w:szCs w:val="22"/>
                <w:lang w:eastAsia="en-US"/>
              </w:rPr>
              <w:t>455</w:t>
            </w:r>
            <w:r w:rsidR="007A14FC" w:rsidRPr="007A14FC">
              <w:rPr>
                <w:rFonts w:eastAsia="Calibri" w:cs="Arial"/>
                <w:color w:val="auto"/>
                <w:szCs w:val="22"/>
                <w:lang w:eastAsia="en-US"/>
              </w:rPr>
              <w:t xml:space="preserve"> (Primary)</w:t>
            </w:r>
          </w:p>
          <w:p w14:paraId="61322E72" w14:textId="19118E8D" w:rsidR="007A14FC" w:rsidRPr="007A14FC" w:rsidRDefault="007A14FC" w:rsidP="007A14FC">
            <w:pPr>
              <w:suppressAutoHyphens w:val="0"/>
              <w:autoSpaceDN/>
              <w:spacing w:after="0" w:line="240" w:lineRule="auto"/>
              <w:jc w:val="center"/>
              <w:rPr>
                <w:rFonts w:eastAsia="Calibri" w:cs="Arial"/>
                <w:color w:val="auto"/>
                <w:szCs w:val="22"/>
                <w:lang w:eastAsia="en-US"/>
              </w:rPr>
            </w:pPr>
          </w:p>
          <w:p w14:paraId="5D2CC3F9" w14:textId="7DCAE49C" w:rsidR="007A14FC" w:rsidRPr="007A14FC" w:rsidRDefault="00C94DE8" w:rsidP="007A14FC">
            <w:pPr>
              <w:suppressAutoHyphens w:val="0"/>
              <w:autoSpaceDN/>
              <w:spacing w:after="0" w:line="240" w:lineRule="auto"/>
              <w:jc w:val="center"/>
              <w:rPr>
                <w:rFonts w:eastAsia="Calibri" w:cs="Arial"/>
                <w:color w:val="auto"/>
                <w:szCs w:val="22"/>
                <w:lang w:eastAsia="en-US"/>
              </w:rPr>
            </w:pPr>
            <w:r>
              <w:rPr>
                <w:rFonts w:eastAsia="Calibri" w:cs="Arial"/>
                <w:color w:val="auto"/>
                <w:szCs w:val="22"/>
                <w:lang w:eastAsia="en-US"/>
              </w:rPr>
              <w:t>8</w:t>
            </w:r>
            <w:r w:rsidR="007A14FC" w:rsidRPr="007A14FC">
              <w:rPr>
                <w:rFonts w:eastAsia="Calibri" w:cs="Arial"/>
                <w:color w:val="auto"/>
                <w:szCs w:val="22"/>
                <w:lang w:eastAsia="en-US"/>
              </w:rPr>
              <w:t xml:space="preserve"> @ £</w:t>
            </w:r>
            <w:r w:rsidR="00A918B4">
              <w:rPr>
                <w:rFonts w:eastAsia="Calibri" w:cs="Arial"/>
                <w:color w:val="auto"/>
                <w:szCs w:val="22"/>
                <w:lang w:eastAsia="en-US"/>
              </w:rPr>
              <w:t>1035</w:t>
            </w:r>
          </w:p>
          <w:p w14:paraId="19670B44" w14:textId="77777777" w:rsidR="007A14FC" w:rsidRPr="007A14FC" w:rsidRDefault="007A14FC" w:rsidP="007A14FC">
            <w:pPr>
              <w:suppressAutoHyphens w:val="0"/>
              <w:autoSpaceDN/>
              <w:spacing w:after="0" w:line="240" w:lineRule="auto"/>
              <w:jc w:val="center"/>
              <w:rPr>
                <w:rFonts w:eastAsia="Calibri" w:cs="Arial"/>
                <w:color w:val="auto"/>
                <w:szCs w:val="22"/>
                <w:lang w:eastAsia="en-US"/>
              </w:rPr>
            </w:pPr>
            <w:r w:rsidRPr="007A14FC">
              <w:rPr>
                <w:rFonts w:eastAsia="Calibri" w:cs="Arial"/>
                <w:color w:val="auto"/>
                <w:szCs w:val="22"/>
                <w:lang w:eastAsia="en-US"/>
              </w:rPr>
              <w:t>(Secondary)</w:t>
            </w:r>
          </w:p>
        </w:tc>
        <w:tc>
          <w:tcPr>
            <w:tcW w:w="1791" w:type="dxa"/>
            <w:shd w:val="clear" w:color="auto" w:fill="auto"/>
          </w:tcPr>
          <w:p w14:paraId="2127E115" w14:textId="5A4113DA" w:rsidR="007A14FC" w:rsidRPr="007A14FC" w:rsidRDefault="00C94DE8" w:rsidP="007A14FC">
            <w:pPr>
              <w:suppressAutoHyphens w:val="0"/>
              <w:autoSpaceDN/>
              <w:spacing w:after="0" w:line="240" w:lineRule="auto"/>
              <w:jc w:val="center"/>
              <w:rPr>
                <w:rFonts w:eastAsia="Calibri" w:cs="Arial"/>
                <w:color w:val="auto"/>
                <w:szCs w:val="22"/>
                <w:lang w:eastAsia="en-US"/>
              </w:rPr>
            </w:pPr>
            <w:r>
              <w:rPr>
                <w:rFonts w:eastAsia="Calibri" w:cs="Arial"/>
                <w:color w:val="auto"/>
                <w:szCs w:val="22"/>
                <w:lang w:eastAsia="en-US"/>
              </w:rPr>
              <w:t>1</w:t>
            </w:r>
            <w:r w:rsidR="007A14FC" w:rsidRPr="007A14FC">
              <w:rPr>
                <w:rFonts w:eastAsia="Calibri" w:cs="Arial"/>
                <w:color w:val="auto"/>
                <w:szCs w:val="22"/>
                <w:lang w:eastAsia="en-US"/>
              </w:rPr>
              <w:t xml:space="preserve"> @ £</w:t>
            </w:r>
            <w:r>
              <w:rPr>
                <w:rFonts w:eastAsia="Calibri" w:cs="Arial"/>
                <w:color w:val="auto"/>
                <w:szCs w:val="22"/>
                <w:lang w:eastAsia="en-US"/>
              </w:rPr>
              <w:t>2</w:t>
            </w:r>
            <w:r w:rsidR="00C0378E">
              <w:rPr>
                <w:rFonts w:eastAsia="Calibri" w:cs="Arial"/>
                <w:color w:val="auto"/>
                <w:szCs w:val="22"/>
                <w:lang w:eastAsia="en-US"/>
              </w:rPr>
              <w:t>530</w:t>
            </w:r>
            <w:r w:rsidR="007A14FC" w:rsidRPr="007A14FC">
              <w:rPr>
                <w:rFonts w:eastAsia="Calibri" w:cs="Arial"/>
                <w:color w:val="auto"/>
                <w:szCs w:val="22"/>
                <w:lang w:eastAsia="en-US"/>
              </w:rPr>
              <w:t xml:space="preserve"> (LAC)</w:t>
            </w:r>
          </w:p>
        </w:tc>
        <w:tc>
          <w:tcPr>
            <w:tcW w:w="1853" w:type="dxa"/>
            <w:shd w:val="clear" w:color="auto" w:fill="auto"/>
          </w:tcPr>
          <w:p w14:paraId="11F2B102" w14:textId="14924130" w:rsidR="007A14FC" w:rsidRPr="007A14FC" w:rsidRDefault="007A14FC" w:rsidP="007A14FC">
            <w:pPr>
              <w:suppressAutoHyphens w:val="0"/>
              <w:autoSpaceDN/>
              <w:spacing w:after="0" w:line="240" w:lineRule="auto"/>
              <w:jc w:val="center"/>
              <w:rPr>
                <w:rFonts w:eastAsia="Calibri" w:cs="Arial"/>
                <w:color w:val="auto"/>
                <w:szCs w:val="22"/>
                <w:lang w:eastAsia="en-US"/>
              </w:rPr>
            </w:pPr>
            <w:r w:rsidRPr="007A14FC">
              <w:rPr>
                <w:rFonts w:eastAsia="Calibri" w:cs="Arial"/>
                <w:color w:val="auto"/>
                <w:szCs w:val="22"/>
                <w:lang w:eastAsia="en-US"/>
              </w:rPr>
              <w:t>£3</w:t>
            </w:r>
            <w:r w:rsidR="00800624">
              <w:rPr>
                <w:rFonts w:eastAsia="Calibri" w:cs="Arial"/>
                <w:color w:val="auto"/>
                <w:szCs w:val="22"/>
                <w:lang w:eastAsia="en-US"/>
              </w:rPr>
              <w:t>35</w:t>
            </w:r>
          </w:p>
        </w:tc>
        <w:tc>
          <w:tcPr>
            <w:tcW w:w="1638" w:type="dxa"/>
            <w:vMerge w:val="restart"/>
            <w:shd w:val="clear" w:color="auto" w:fill="auto"/>
          </w:tcPr>
          <w:p w14:paraId="267D4D0E" w14:textId="4B6F90EF" w:rsidR="007A14FC" w:rsidRPr="007A14FC" w:rsidRDefault="001F1FC4" w:rsidP="007A14FC">
            <w:pPr>
              <w:suppressAutoHyphens w:val="0"/>
              <w:autoSpaceDN/>
              <w:spacing w:after="0" w:line="240" w:lineRule="auto"/>
              <w:jc w:val="center"/>
              <w:rPr>
                <w:rFonts w:eastAsia="Calibri" w:cs="Arial"/>
                <w:color w:val="auto"/>
                <w:szCs w:val="22"/>
                <w:lang w:eastAsia="en-US"/>
              </w:rPr>
            </w:pPr>
            <w:r>
              <w:rPr>
                <w:rFonts w:eastAsia="Calibri" w:cs="Arial"/>
                <w:color w:val="auto"/>
                <w:szCs w:val="22"/>
                <w:lang w:eastAsia="en-US"/>
              </w:rPr>
              <w:t>£</w:t>
            </w:r>
            <w:r w:rsidR="00247462">
              <w:rPr>
                <w:rFonts w:eastAsia="Calibri" w:cs="Arial"/>
                <w:color w:val="auto"/>
                <w:szCs w:val="22"/>
                <w:lang w:eastAsia="en-US"/>
              </w:rPr>
              <w:t>2</w:t>
            </w:r>
            <w:r w:rsidR="003F63D7">
              <w:rPr>
                <w:rFonts w:eastAsia="Calibri" w:cs="Arial"/>
                <w:color w:val="auto"/>
                <w:szCs w:val="22"/>
                <w:lang w:eastAsia="en-US"/>
              </w:rPr>
              <w:t>3,615</w:t>
            </w:r>
          </w:p>
        </w:tc>
      </w:tr>
      <w:tr w:rsidR="007A14FC" w:rsidRPr="007A14FC" w14:paraId="04EB34D4" w14:textId="77777777" w:rsidTr="003E7600">
        <w:tc>
          <w:tcPr>
            <w:tcW w:w="1913" w:type="dxa"/>
            <w:shd w:val="clear" w:color="auto" w:fill="auto"/>
          </w:tcPr>
          <w:p w14:paraId="5174BAEB" w14:textId="77777777" w:rsidR="007A14FC" w:rsidRPr="007A14FC" w:rsidRDefault="007A14FC" w:rsidP="007A14FC">
            <w:pPr>
              <w:suppressAutoHyphens w:val="0"/>
              <w:autoSpaceDN/>
              <w:spacing w:after="0" w:line="240" w:lineRule="auto"/>
              <w:jc w:val="center"/>
              <w:rPr>
                <w:rFonts w:eastAsia="Calibri" w:cs="Arial"/>
                <w:b/>
                <w:color w:val="auto"/>
                <w:szCs w:val="22"/>
                <w:lang w:eastAsia="en-US"/>
              </w:rPr>
            </w:pPr>
            <w:r w:rsidRPr="007A14FC">
              <w:rPr>
                <w:rFonts w:eastAsia="Calibri" w:cs="Arial"/>
                <w:b/>
                <w:color w:val="auto"/>
                <w:szCs w:val="22"/>
                <w:lang w:eastAsia="en-US"/>
              </w:rPr>
              <w:t>Overall Funding</w:t>
            </w:r>
          </w:p>
        </w:tc>
        <w:tc>
          <w:tcPr>
            <w:tcW w:w="1821" w:type="dxa"/>
            <w:shd w:val="clear" w:color="auto" w:fill="auto"/>
          </w:tcPr>
          <w:p w14:paraId="0633BD37" w14:textId="66FC68FE" w:rsidR="007A14FC" w:rsidRPr="007A14FC" w:rsidRDefault="001F1FC4" w:rsidP="007A14FC">
            <w:pPr>
              <w:suppressAutoHyphens w:val="0"/>
              <w:autoSpaceDN/>
              <w:spacing w:after="0" w:line="240" w:lineRule="auto"/>
              <w:jc w:val="center"/>
              <w:rPr>
                <w:rFonts w:eastAsia="Calibri" w:cs="Arial"/>
                <w:color w:val="auto"/>
                <w:szCs w:val="22"/>
                <w:lang w:eastAsia="en-US"/>
              </w:rPr>
            </w:pPr>
            <w:r>
              <w:rPr>
                <w:rFonts w:eastAsia="Calibri" w:cs="Arial"/>
                <w:color w:val="auto"/>
                <w:szCs w:val="22"/>
                <w:lang w:eastAsia="en-US"/>
              </w:rPr>
              <w:t>£</w:t>
            </w:r>
            <w:r w:rsidR="00A06F95">
              <w:rPr>
                <w:rFonts w:eastAsia="Calibri" w:cs="Arial"/>
                <w:color w:val="auto"/>
                <w:szCs w:val="22"/>
                <w:lang w:eastAsia="en-US"/>
              </w:rPr>
              <w:t>2</w:t>
            </w:r>
            <w:r w:rsidR="003F63D7">
              <w:rPr>
                <w:rFonts w:eastAsia="Calibri" w:cs="Arial"/>
                <w:color w:val="auto"/>
                <w:szCs w:val="22"/>
                <w:lang w:eastAsia="en-US"/>
              </w:rPr>
              <w:t>0,415</w:t>
            </w:r>
          </w:p>
        </w:tc>
        <w:tc>
          <w:tcPr>
            <w:tcW w:w="1791" w:type="dxa"/>
            <w:shd w:val="clear" w:color="auto" w:fill="auto"/>
          </w:tcPr>
          <w:p w14:paraId="09EE936B" w14:textId="611C7486" w:rsidR="007A14FC" w:rsidRPr="007A14FC" w:rsidRDefault="007A14FC" w:rsidP="007A14FC">
            <w:pPr>
              <w:suppressAutoHyphens w:val="0"/>
              <w:autoSpaceDN/>
              <w:spacing w:after="0" w:line="240" w:lineRule="auto"/>
              <w:jc w:val="center"/>
              <w:rPr>
                <w:rFonts w:eastAsia="Calibri" w:cs="Arial"/>
                <w:color w:val="auto"/>
                <w:szCs w:val="22"/>
                <w:lang w:eastAsia="en-US"/>
              </w:rPr>
            </w:pPr>
            <w:r w:rsidRPr="007A14FC">
              <w:rPr>
                <w:rFonts w:eastAsia="Calibri" w:cs="Arial"/>
                <w:color w:val="auto"/>
                <w:szCs w:val="22"/>
                <w:lang w:eastAsia="en-US"/>
              </w:rPr>
              <w:t>£</w:t>
            </w:r>
            <w:r w:rsidR="00C94DE8">
              <w:rPr>
                <w:rFonts w:eastAsia="Calibri" w:cs="Arial"/>
                <w:color w:val="auto"/>
                <w:szCs w:val="22"/>
                <w:lang w:eastAsia="en-US"/>
              </w:rPr>
              <w:t>2</w:t>
            </w:r>
            <w:r w:rsidR="00C0378E">
              <w:rPr>
                <w:rFonts w:eastAsia="Calibri" w:cs="Arial"/>
                <w:color w:val="auto"/>
                <w:szCs w:val="22"/>
                <w:lang w:eastAsia="en-US"/>
              </w:rPr>
              <w:t>530</w:t>
            </w:r>
          </w:p>
        </w:tc>
        <w:tc>
          <w:tcPr>
            <w:tcW w:w="1853" w:type="dxa"/>
            <w:shd w:val="clear" w:color="auto" w:fill="auto"/>
          </w:tcPr>
          <w:p w14:paraId="209A1856" w14:textId="033C0BDA" w:rsidR="007A14FC" w:rsidRPr="007A14FC" w:rsidRDefault="007A14FC" w:rsidP="007A14FC">
            <w:pPr>
              <w:suppressAutoHyphens w:val="0"/>
              <w:autoSpaceDN/>
              <w:spacing w:after="0" w:line="240" w:lineRule="auto"/>
              <w:jc w:val="center"/>
              <w:rPr>
                <w:rFonts w:eastAsia="Calibri" w:cs="Arial"/>
                <w:color w:val="auto"/>
                <w:szCs w:val="22"/>
                <w:lang w:eastAsia="en-US"/>
              </w:rPr>
            </w:pPr>
            <w:r w:rsidRPr="007A14FC">
              <w:rPr>
                <w:rFonts w:eastAsia="Calibri" w:cs="Arial"/>
                <w:color w:val="auto"/>
                <w:szCs w:val="22"/>
                <w:lang w:eastAsia="en-US"/>
              </w:rPr>
              <w:t>£</w:t>
            </w:r>
            <w:r w:rsidR="00B72C7C">
              <w:rPr>
                <w:rFonts w:eastAsia="Calibri" w:cs="Arial"/>
                <w:color w:val="auto"/>
                <w:szCs w:val="22"/>
                <w:lang w:eastAsia="en-US"/>
              </w:rPr>
              <w:t>670</w:t>
            </w:r>
          </w:p>
        </w:tc>
        <w:tc>
          <w:tcPr>
            <w:tcW w:w="1638" w:type="dxa"/>
            <w:vMerge/>
            <w:shd w:val="clear" w:color="auto" w:fill="auto"/>
          </w:tcPr>
          <w:p w14:paraId="52A45204" w14:textId="77777777" w:rsidR="007A14FC" w:rsidRPr="007A14FC" w:rsidRDefault="007A14FC" w:rsidP="007A14FC">
            <w:pPr>
              <w:suppressAutoHyphens w:val="0"/>
              <w:autoSpaceDN/>
              <w:spacing w:after="0" w:line="240" w:lineRule="auto"/>
              <w:jc w:val="center"/>
              <w:rPr>
                <w:rFonts w:eastAsia="Calibri" w:cs="Arial"/>
                <w:color w:val="auto"/>
                <w:szCs w:val="22"/>
                <w:lang w:eastAsia="en-US"/>
              </w:rPr>
            </w:pPr>
          </w:p>
        </w:tc>
      </w:tr>
    </w:tbl>
    <w:p w14:paraId="4E566688" w14:textId="77777777" w:rsidR="007A14FC" w:rsidRPr="007A14FC" w:rsidRDefault="007A14FC" w:rsidP="007A14FC">
      <w:pPr>
        <w:suppressAutoHyphens w:val="0"/>
        <w:autoSpaceDN/>
        <w:spacing w:after="0" w:line="240" w:lineRule="auto"/>
        <w:rPr>
          <w:rFonts w:eastAsia="Calibri" w:cs="Arial"/>
          <w:color w:val="auto"/>
          <w:lang w:eastAsia="en-US"/>
        </w:rPr>
      </w:pPr>
    </w:p>
    <w:p w14:paraId="6D006A17" w14:textId="365BF28F" w:rsidR="007A14FC" w:rsidRPr="007A14FC" w:rsidRDefault="007A14FC" w:rsidP="007A14FC">
      <w:pPr>
        <w:suppressAutoHyphens w:val="0"/>
        <w:autoSpaceDN/>
        <w:spacing w:after="0" w:line="240" w:lineRule="auto"/>
        <w:rPr>
          <w:rFonts w:eastAsia="Calibri" w:cs="Arial"/>
          <w:color w:val="auto"/>
          <w:lang w:eastAsia="en-US"/>
        </w:rPr>
      </w:pPr>
      <w:r w:rsidRPr="007A14FC">
        <w:rPr>
          <w:rFonts w:eastAsia="Calibri" w:cs="Arial"/>
          <w:color w:val="auto"/>
          <w:lang w:eastAsia="en-US"/>
        </w:rPr>
        <w:t xml:space="preserve">*NB – We have </w:t>
      </w:r>
      <w:r w:rsidR="00C94DE8">
        <w:rPr>
          <w:rFonts w:eastAsia="Calibri" w:cs="Arial"/>
          <w:color w:val="auto"/>
          <w:lang w:eastAsia="en-US"/>
        </w:rPr>
        <w:t>1</w:t>
      </w:r>
      <w:r w:rsidR="00154DEA">
        <w:rPr>
          <w:rFonts w:eastAsia="Calibri" w:cs="Arial"/>
          <w:color w:val="auto"/>
          <w:lang w:eastAsia="en-US"/>
        </w:rPr>
        <w:t>7</w:t>
      </w:r>
      <w:r w:rsidRPr="007A14FC">
        <w:rPr>
          <w:rFonts w:eastAsia="Calibri" w:cs="Arial"/>
          <w:color w:val="auto"/>
          <w:lang w:eastAsia="en-US"/>
        </w:rPr>
        <w:t xml:space="preserve"> pupils who receive PP funding, but one of them falls into two categories (FSM and LAC) so we receive funding for both of these categories for this pupil.</w:t>
      </w:r>
    </w:p>
    <w:p w14:paraId="7BB90C3A" w14:textId="77777777" w:rsidR="007A14FC" w:rsidRPr="007A14FC" w:rsidRDefault="007A14FC" w:rsidP="007A14FC">
      <w:pPr>
        <w:suppressAutoHyphens w:val="0"/>
        <w:autoSpaceDN/>
        <w:spacing w:after="0" w:line="240" w:lineRule="auto"/>
        <w:rPr>
          <w:rFonts w:ascii="Calibri" w:eastAsia="Calibri" w:hAnsi="Calibri"/>
          <w:color w:val="auto"/>
          <w:lang w:eastAsia="en-US"/>
        </w:rPr>
      </w:pPr>
    </w:p>
    <w:p w14:paraId="2A7D5514" w14:textId="77777777" w:rsidR="00E66558" w:rsidRDefault="009D71E8" w:rsidP="007A14FC">
      <w:pPr>
        <w:pStyle w:val="Heading3"/>
        <w:spacing w:before="0" w:after="0"/>
      </w:pPr>
      <w:r>
        <w:t>Teaching (for example, CPD, recruitment and retention)</w:t>
      </w:r>
    </w:p>
    <w:p w14:paraId="2A7D5515" w14:textId="4C6BF112" w:rsidR="00E66558" w:rsidRDefault="009D71E8">
      <w:r>
        <w:t>Budgeted cost: £</w:t>
      </w:r>
      <w:r w:rsidR="00A02D46">
        <w:t>11,</w:t>
      </w:r>
      <w:r w:rsidR="00C31978">
        <w:t>528</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14:paraId="2A7D5519" w14:textId="77777777" w:rsidTr="00090D89">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090D8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A88173B" w:rsidR="00E66558" w:rsidRPr="00400477" w:rsidRDefault="006E7B2D">
            <w:pPr>
              <w:pStyle w:val="TableRow"/>
              <w:rPr>
                <w:sz w:val="22"/>
              </w:rPr>
            </w:pPr>
            <w:r w:rsidRPr="006E7B2D">
              <w:rPr>
                <w:sz w:val="22"/>
              </w:rPr>
              <w:t>Additional</w:t>
            </w:r>
            <w:r>
              <w:rPr>
                <w:sz w:val="22"/>
              </w:rPr>
              <w:t xml:space="preserve"> external</w:t>
            </w:r>
            <w:r w:rsidRPr="006E7B2D">
              <w:rPr>
                <w:sz w:val="22"/>
              </w:rPr>
              <w:t xml:space="preserve"> OT support –upskilling teachers to improve sensory and physical outcomes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947D" w14:textId="1852F993" w:rsidR="0010442F" w:rsidRDefault="0010442F" w:rsidP="009F6BBC">
            <w:pPr>
              <w:pStyle w:val="TableRowCentered"/>
              <w:ind w:left="0"/>
              <w:jc w:val="left"/>
            </w:pPr>
            <w:r>
              <w:t>In The Royal College of Occupational Therapists report on ‘unlocking the potential of children and young people’</w:t>
            </w:r>
          </w:p>
          <w:p w14:paraId="48F34B9D" w14:textId="4755784A" w:rsidR="00EE6DD6" w:rsidRDefault="0010442F" w:rsidP="009F6BBC">
            <w:pPr>
              <w:pStyle w:val="TableRowCentered"/>
              <w:ind w:left="0"/>
              <w:jc w:val="left"/>
            </w:pPr>
            <w:r>
              <w:t>Occupational therapists enable children and young people with physical, learning and mental health needs to participate in and successfully manage the activities that they want or need to do at home, at school or work and during their free time. They have the skills and expertise to identify the personal, task and environmental factors that support or inhibit children’s development, participation and achievement</w:t>
            </w:r>
          </w:p>
          <w:p w14:paraId="62CA84ED" w14:textId="7BA740B4" w:rsidR="0010442F" w:rsidRDefault="0010442F" w:rsidP="009F6BBC">
            <w:pPr>
              <w:pStyle w:val="TableRowCentered"/>
              <w:ind w:left="0"/>
              <w:jc w:val="left"/>
            </w:pPr>
          </w:p>
          <w:p w14:paraId="2A7D551F" w14:textId="285FB219" w:rsidR="0010442F" w:rsidRDefault="00BA31B2" w:rsidP="009F6BBC">
            <w:pPr>
              <w:pStyle w:val="TableRowCentered"/>
              <w:ind w:left="0"/>
              <w:jc w:val="left"/>
              <w:rPr>
                <w:sz w:val="22"/>
              </w:rPr>
            </w:pPr>
            <w:hyperlink r:id="rId12" w:history="1">
              <w:r w:rsidR="0010442F">
                <w:rPr>
                  <w:rStyle w:val="Hyperlink"/>
                </w:rPr>
                <w:t>ILSM Children's report A4 8pp D5.pdf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002A98" w:rsidR="00E66558" w:rsidRDefault="0010442F" w:rsidP="003F6555">
            <w:pPr>
              <w:pStyle w:val="TableRowCentered"/>
              <w:ind w:left="0"/>
              <w:jc w:val="left"/>
              <w:rPr>
                <w:sz w:val="22"/>
              </w:rPr>
            </w:pPr>
            <w:r>
              <w:rPr>
                <w:sz w:val="22"/>
              </w:rPr>
              <w:t>4,5</w:t>
            </w:r>
          </w:p>
        </w:tc>
      </w:tr>
      <w:tr w:rsidR="0076130F" w14:paraId="4BB82AB2" w14:textId="77777777" w:rsidTr="00090D8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88CB" w14:textId="52333084" w:rsidR="0076130F" w:rsidRPr="006E7B2D" w:rsidRDefault="0076130F">
            <w:pPr>
              <w:pStyle w:val="TableRow"/>
              <w:rPr>
                <w:sz w:val="22"/>
              </w:rPr>
            </w:pPr>
            <w:r>
              <w:rPr>
                <w:sz w:val="22"/>
              </w:rPr>
              <w:t>Developmental Movement Play Training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8EB7" w14:textId="0906C75A" w:rsidR="0076130F" w:rsidRPr="00491205" w:rsidRDefault="00205579" w:rsidP="009F6BBC">
            <w:pPr>
              <w:pStyle w:val="TableRowCentered"/>
              <w:ind w:left="0"/>
              <w:jc w:val="left"/>
              <w:rPr>
                <w:rFonts w:cs="Arial"/>
              </w:rPr>
            </w:pPr>
            <w:r w:rsidRPr="00491205">
              <w:rPr>
                <w:rFonts w:cs="Arial"/>
                <w:color w:val="000000"/>
                <w:shd w:val="clear" w:color="auto" w:fill="FAFBFC"/>
              </w:rPr>
              <w:t xml:space="preserve">Between 2003 and 2013 there was a </w:t>
            </w:r>
            <w:proofErr w:type="spellStart"/>
            <w:r w:rsidR="00B75C3A">
              <w:rPr>
                <w:rFonts w:cs="Arial"/>
                <w:color w:val="000000"/>
                <w:shd w:val="clear" w:color="auto" w:fill="FAFBFC"/>
              </w:rPr>
              <w:t>J</w:t>
            </w:r>
            <w:r w:rsidRPr="00491205">
              <w:rPr>
                <w:rFonts w:cs="Arial"/>
                <w:color w:val="000000"/>
                <w:shd w:val="clear" w:color="auto" w:fill="FAFBFC"/>
              </w:rPr>
              <w:t>abadao</w:t>
            </w:r>
            <w:proofErr w:type="spellEnd"/>
            <w:r w:rsidRPr="00491205">
              <w:rPr>
                <w:rFonts w:cs="Arial"/>
                <w:color w:val="000000"/>
                <w:shd w:val="clear" w:color="auto" w:fill="FAFBFC"/>
              </w:rPr>
              <w:t xml:space="preserve"> research project called The Thriving Child Project. </w:t>
            </w:r>
            <w:proofErr w:type="spellStart"/>
            <w:r w:rsidRPr="00491205">
              <w:rPr>
                <w:rFonts w:cs="Arial"/>
                <w:color w:val="000000"/>
                <w:shd w:val="clear" w:color="auto" w:fill="FAFBFC"/>
              </w:rPr>
              <w:t>Jabadao</w:t>
            </w:r>
            <w:proofErr w:type="spellEnd"/>
            <w:r w:rsidRPr="00491205">
              <w:rPr>
                <w:rFonts w:cs="Arial"/>
                <w:color w:val="000000"/>
                <w:shd w:val="clear" w:color="auto" w:fill="FAFBFC"/>
              </w:rPr>
              <w:t xml:space="preserve"> (Centre for Movement Studies) worked closely with the Children’s Centre, and the project identified the positive impact Developmental Movement Play has on children’s </w:t>
            </w:r>
            <w:proofErr w:type="gramStart"/>
            <w:r w:rsidRPr="00491205">
              <w:rPr>
                <w:rFonts w:cs="Arial"/>
                <w:color w:val="000000"/>
                <w:shd w:val="clear" w:color="auto" w:fill="FAFBFC"/>
              </w:rPr>
              <w:t>all round</w:t>
            </w:r>
            <w:proofErr w:type="gramEnd"/>
            <w:r w:rsidRPr="00491205">
              <w:rPr>
                <w:rFonts w:cs="Arial"/>
                <w:color w:val="000000"/>
                <w:shd w:val="clear" w:color="auto" w:fill="FAFBFC"/>
              </w:rPr>
              <w:t xml:space="preserve"> learning and development. Developmental Movement Play is a term created by </w:t>
            </w:r>
            <w:proofErr w:type="spellStart"/>
            <w:r w:rsidRPr="00491205">
              <w:rPr>
                <w:rFonts w:cs="Arial"/>
                <w:color w:val="000000"/>
                <w:shd w:val="clear" w:color="auto" w:fill="FAFBFC"/>
              </w:rPr>
              <w:t>Jabadao</w:t>
            </w:r>
            <w:proofErr w:type="spellEnd"/>
            <w:r w:rsidRPr="00491205">
              <w:rPr>
                <w:rFonts w:cs="Arial"/>
                <w:color w:val="000000"/>
                <w:shd w:val="clear" w:color="auto" w:fill="FAFBFC"/>
              </w:rPr>
              <w:t xml:space="preserve"> to describe a neuro-</w:t>
            </w:r>
            <w:r w:rsidRPr="00491205">
              <w:rPr>
                <w:rFonts w:cs="Arial"/>
                <w:color w:val="000000"/>
                <w:shd w:val="clear" w:color="auto" w:fill="FAFBFC"/>
              </w:rPr>
              <w:lastRenderedPageBreak/>
              <w:t>developmental, child-led, play-based movement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BDA73" w14:textId="50FCB9F5" w:rsidR="0076130F" w:rsidRDefault="00B75C3A" w:rsidP="003F6555">
            <w:pPr>
              <w:pStyle w:val="TableRowCentered"/>
              <w:ind w:left="0"/>
              <w:jc w:val="left"/>
              <w:rPr>
                <w:sz w:val="22"/>
              </w:rPr>
            </w:pPr>
            <w:r>
              <w:rPr>
                <w:sz w:val="22"/>
              </w:rPr>
              <w:lastRenderedPageBreak/>
              <w:t>1-4</w:t>
            </w:r>
          </w:p>
        </w:tc>
      </w:tr>
      <w:tr w:rsidR="00A02D46" w14:paraId="0DA5A24C" w14:textId="77777777" w:rsidTr="00090D8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B04A" w14:textId="689121AC" w:rsidR="00A02D46" w:rsidRDefault="00A02D46">
            <w:pPr>
              <w:pStyle w:val="TableRow"/>
              <w:rPr>
                <w:sz w:val="22"/>
              </w:rPr>
            </w:pPr>
            <w:r>
              <w:rPr>
                <w:sz w:val="22"/>
              </w:rPr>
              <w:t>Pupil Premium Lead CPD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A7059" w14:textId="4E3FF839" w:rsidR="00FF7559" w:rsidRPr="00FF7559" w:rsidRDefault="00A02D46" w:rsidP="00FF7559">
            <w:pPr>
              <w:pStyle w:val="Heading2"/>
              <w:pBdr>
                <w:top w:val="single" w:sz="2" w:space="0" w:color="auto"/>
                <w:left w:val="single" w:sz="2" w:space="0" w:color="auto"/>
                <w:bottom w:val="single" w:sz="2" w:space="0" w:color="auto"/>
                <w:right w:val="single" w:sz="2" w:space="0" w:color="auto"/>
              </w:pBdr>
              <w:spacing w:before="0" w:after="0"/>
              <w:rPr>
                <w:rFonts w:asciiTheme="minorHAnsi" w:hAnsiTheme="minorHAnsi" w:cstheme="minorHAnsi"/>
                <w:b w:val="0"/>
                <w:bCs/>
                <w:color w:val="auto"/>
                <w:sz w:val="24"/>
                <w:szCs w:val="24"/>
              </w:rPr>
            </w:pPr>
            <w:r w:rsidRPr="00FF7559">
              <w:rPr>
                <w:rFonts w:asciiTheme="minorHAnsi" w:hAnsiTheme="minorHAnsi" w:cstheme="minorHAnsi"/>
                <w:b w:val="0"/>
                <w:bCs/>
                <w:color w:val="auto"/>
                <w:sz w:val="24"/>
                <w:szCs w:val="24"/>
                <w:shd w:val="clear" w:color="auto" w:fill="FAFBFC"/>
              </w:rPr>
              <w:t xml:space="preserve">Course titled: </w:t>
            </w:r>
            <w:r w:rsidR="00FF7559" w:rsidRPr="00FF7559">
              <w:rPr>
                <w:rFonts w:asciiTheme="minorHAnsi" w:hAnsiTheme="minorHAnsi" w:cstheme="minorHAnsi"/>
                <w:b w:val="0"/>
                <w:bCs/>
                <w:color w:val="auto"/>
                <w:sz w:val="24"/>
                <w:szCs w:val="24"/>
              </w:rPr>
              <w:t>Making the Difference for Disadvantaged Pupils programme and follow on Pupil Premium network</w:t>
            </w:r>
            <w:r w:rsidR="00C31978">
              <w:rPr>
                <w:rFonts w:asciiTheme="minorHAnsi" w:hAnsiTheme="minorHAnsi" w:cstheme="minorHAnsi"/>
                <w:b w:val="0"/>
                <w:bCs/>
                <w:color w:val="auto"/>
                <w:sz w:val="24"/>
                <w:szCs w:val="24"/>
              </w:rPr>
              <w:t>.</w:t>
            </w:r>
          </w:p>
          <w:p w14:paraId="4060D4F5" w14:textId="1F994DBD" w:rsidR="00A02D46" w:rsidRPr="00491205" w:rsidRDefault="00FF7559" w:rsidP="009F6BBC">
            <w:pPr>
              <w:pStyle w:val="TableRowCentered"/>
              <w:ind w:left="0"/>
              <w:jc w:val="left"/>
              <w:rPr>
                <w:rFonts w:cs="Arial"/>
                <w:color w:val="000000"/>
                <w:shd w:val="clear" w:color="auto" w:fill="FAFBFC"/>
              </w:rPr>
            </w:pPr>
            <w:r>
              <w:rPr>
                <w:rFonts w:cs="Arial"/>
                <w:color w:val="000000"/>
                <w:shd w:val="clear" w:color="auto" w:fill="FAFBFC"/>
              </w:rPr>
              <w:t>Run by Huntingdon Research School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9F2E" w14:textId="2173B88B" w:rsidR="00A02D46" w:rsidRDefault="00C31978" w:rsidP="003F6555">
            <w:pPr>
              <w:pStyle w:val="TableRowCentered"/>
              <w:ind w:left="0"/>
              <w:jc w:val="left"/>
              <w:rPr>
                <w:sz w:val="22"/>
              </w:rPr>
            </w:pPr>
            <w:r>
              <w:rPr>
                <w:sz w:val="22"/>
              </w:rPr>
              <w:t>1-5</w:t>
            </w:r>
          </w:p>
        </w:tc>
      </w:tr>
    </w:tbl>
    <w:p w14:paraId="1D1D7A62" w14:textId="77777777" w:rsidR="00207542" w:rsidRDefault="00207542"/>
    <w:p w14:paraId="2A7D5523" w14:textId="707D972D"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B551D59" w:rsidR="00E66558" w:rsidRDefault="009D71E8">
      <w:r>
        <w:t>Budgeted cost: £</w:t>
      </w:r>
      <w:r w:rsidR="0054318A">
        <w:t>12, 632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47C1733" w:rsidR="00E66558" w:rsidRPr="00400477" w:rsidRDefault="00F965DB">
            <w:pPr>
              <w:pStyle w:val="TableRow"/>
              <w:rPr>
                <w:sz w:val="22"/>
              </w:rPr>
            </w:pPr>
            <w:r w:rsidRPr="00400477">
              <w:rPr>
                <w:sz w:val="22"/>
              </w:rPr>
              <w:t>Music Therapy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6267A" w14:textId="77777777" w:rsidR="00AF2D6F" w:rsidRDefault="000E6C71">
            <w:pPr>
              <w:pStyle w:val="TableRowCentered"/>
              <w:jc w:val="left"/>
            </w:pPr>
            <w:r>
              <w:t xml:space="preserve">A great deal has been written about the value of music therapy for children who have special needs (Boxill, 1985; Bunt, 1994; Bunt &amp; Hoskyns, 2002; Chester, Holmberg, Lawrence &amp; Thurmond, 1999; </w:t>
            </w:r>
            <w:proofErr w:type="spellStart"/>
            <w:r>
              <w:t>Daveson</w:t>
            </w:r>
            <w:proofErr w:type="spellEnd"/>
            <w:r>
              <w:t xml:space="preserve"> &amp; Edwards, 1998; </w:t>
            </w:r>
            <w:proofErr w:type="spellStart"/>
            <w:r>
              <w:t>Jellison</w:t>
            </w:r>
            <w:proofErr w:type="spellEnd"/>
            <w:r>
              <w:t xml:space="preserve">, 2000; </w:t>
            </w:r>
            <w:proofErr w:type="spellStart"/>
            <w:r>
              <w:t>Ockelford</w:t>
            </w:r>
            <w:proofErr w:type="spellEnd"/>
            <w:r>
              <w:t>, Welch &amp; Zimmermann, 2002; Wilson, 1991) and the literature includes references to programmes undertaken in special schools, units, or mainstream settings (Brunk &amp; Coleman, 2000; Bunt, 2003; Lathom-</w:t>
            </w:r>
            <w:proofErr w:type="spellStart"/>
            <w:r>
              <w:t>Radocy</w:t>
            </w:r>
            <w:proofErr w:type="spellEnd"/>
            <w:r>
              <w:t xml:space="preserve">, 2002). In the USA in the 1970s, when government legislation for inclusive education was passed, there was a considerable increase in the number of music therapists employed in educational settings to provide service for school-aged children who had special needs (Alley, 1977, 1979; </w:t>
            </w:r>
            <w:proofErr w:type="spellStart"/>
            <w:r>
              <w:t>Jellison</w:t>
            </w:r>
            <w:proofErr w:type="spellEnd"/>
            <w:r>
              <w:t>, 1979, 2000; Lathom-</w:t>
            </w:r>
            <w:proofErr w:type="spellStart"/>
            <w:r>
              <w:t>Radocy</w:t>
            </w:r>
            <w:proofErr w:type="spellEnd"/>
            <w:r>
              <w:t>, 2002).</w:t>
            </w:r>
          </w:p>
          <w:p w14:paraId="2A7D552E" w14:textId="0798078E" w:rsidR="000E6C71" w:rsidRPr="00AF2D6F" w:rsidRDefault="00BA31B2">
            <w:pPr>
              <w:pStyle w:val="TableRowCentered"/>
              <w:jc w:val="left"/>
              <w:rPr>
                <w:rFonts w:cs="Arial"/>
                <w:sz w:val="27"/>
                <w:szCs w:val="27"/>
              </w:rPr>
            </w:pPr>
            <w:hyperlink r:id="rId13" w:history="1">
              <w:r w:rsidR="000E6C71">
                <w:rPr>
                  <w:rStyle w:val="Hyperlink"/>
                </w:rPr>
                <w:t>EJ914615.pdf (ed.gov)</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5FB3FB1" w:rsidR="00E66558" w:rsidRDefault="00937C53">
            <w:pPr>
              <w:pStyle w:val="TableRowCentered"/>
              <w:jc w:val="left"/>
              <w:rPr>
                <w:sz w:val="22"/>
              </w:rPr>
            </w:pPr>
            <w:r>
              <w:rPr>
                <w:sz w:val="22"/>
              </w:rPr>
              <w:t>1 and 3</w:t>
            </w:r>
          </w:p>
        </w:tc>
      </w:tr>
      <w:tr w:rsidR="00CD5B16" w14:paraId="06CF3F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D0C3F" w14:textId="73EC0504" w:rsidR="00CD5B16" w:rsidRPr="00400477" w:rsidRDefault="00BB3BA8">
            <w:pPr>
              <w:pStyle w:val="TableRow"/>
              <w:rPr>
                <w:sz w:val="22"/>
              </w:rPr>
            </w:pPr>
            <w:r>
              <w:rPr>
                <w:sz w:val="22"/>
              </w:rPr>
              <w:t xml:space="preserve">Additional </w:t>
            </w:r>
            <w:proofErr w:type="spellStart"/>
            <w:r w:rsidR="00CD5B16">
              <w:rPr>
                <w:sz w:val="22"/>
              </w:rPr>
              <w:t>SaLT</w:t>
            </w:r>
            <w:proofErr w:type="spellEnd"/>
            <w:r>
              <w:rPr>
                <w:sz w:val="22"/>
              </w:rPr>
              <w:t xml:space="preserv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07AB7" w14:textId="52049DAC" w:rsidR="00CD5B16" w:rsidRDefault="00F44EB9">
            <w:pPr>
              <w:pStyle w:val="TableRowCentered"/>
              <w:jc w:val="left"/>
              <w:rPr>
                <w:sz w:val="22"/>
                <w:szCs w:val="22"/>
              </w:rPr>
            </w:pPr>
            <w:r w:rsidRPr="00F44EB9">
              <w:rPr>
                <w:sz w:val="22"/>
                <w:szCs w:val="22"/>
              </w:rPr>
              <w:t xml:space="preserve">Reports by EPs and SLTs play a central role in the Special Educational Needs and Disability Tribunals (Special Educational Needs and Disability Tribunal, 2006). The need for collaboration between these two professional groups has been identified by the Joint Professional Development </w:t>
            </w:r>
            <w:r w:rsidRPr="00F44EB9">
              <w:rPr>
                <w:sz w:val="22"/>
                <w:szCs w:val="22"/>
              </w:rPr>
              <w:lastRenderedPageBreak/>
              <w:t>Framework (JPDF) (I CAN, 2001), which highlighted the importance of multi-professional work between health and education.</w:t>
            </w:r>
          </w:p>
          <w:p w14:paraId="70B2E276" w14:textId="77777777" w:rsidR="00F44EB9" w:rsidRDefault="00F44EB9">
            <w:pPr>
              <w:pStyle w:val="TableRowCentered"/>
              <w:jc w:val="left"/>
              <w:rPr>
                <w:sz w:val="22"/>
                <w:szCs w:val="22"/>
              </w:rPr>
            </w:pPr>
          </w:p>
          <w:p w14:paraId="5AEB9B09" w14:textId="288962AA" w:rsidR="00F44EB9" w:rsidRPr="00F44EB9" w:rsidRDefault="00BA31B2">
            <w:pPr>
              <w:pStyle w:val="TableRowCentered"/>
              <w:jc w:val="left"/>
              <w:rPr>
                <w:sz w:val="22"/>
                <w:szCs w:val="22"/>
              </w:rPr>
            </w:pPr>
            <w:hyperlink r:id="rId14" w:history="1">
              <w:r w:rsidR="00F44EB9">
                <w:rPr>
                  <w:rStyle w:val="Hyperlink"/>
                </w:rPr>
                <w:t>Speech and Language Therapists’ and Educational Psychologists’ views of their role in relation to the educational provision of (ucl.ac.uk)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936B" w14:textId="50B0387F" w:rsidR="00CD5B16" w:rsidRDefault="00937C53">
            <w:pPr>
              <w:pStyle w:val="TableRowCentered"/>
              <w:jc w:val="left"/>
              <w:rPr>
                <w:sz w:val="22"/>
              </w:rPr>
            </w:pPr>
            <w:r>
              <w:rPr>
                <w:sz w:val="22"/>
              </w:rPr>
              <w:lastRenderedPageBreak/>
              <w:t>2</w:t>
            </w:r>
          </w:p>
        </w:tc>
      </w:tr>
    </w:tbl>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C517BCA" w:rsidR="00E66558" w:rsidRDefault="009D71E8">
      <w:pPr>
        <w:spacing w:before="240" w:after="120"/>
      </w:pPr>
      <w:r>
        <w:t>Budgeted cost: £</w:t>
      </w:r>
      <w:r w:rsidR="00F44EB9">
        <w:t>5</w:t>
      </w:r>
      <w:r w:rsidR="00207542">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F44EB9" w14:paraId="3227D4A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393CC" w14:textId="39803D3D" w:rsidR="00F44EB9" w:rsidRPr="004C118C" w:rsidRDefault="00F44EB9" w:rsidP="00F44EB9">
            <w:pPr>
              <w:pStyle w:val="TableRow"/>
              <w:rPr>
                <w:sz w:val="22"/>
              </w:rPr>
            </w:pPr>
            <w:r w:rsidRPr="004C118C">
              <w:rPr>
                <w:sz w:val="22"/>
              </w:rPr>
              <w:t xml:space="preserve">Thrive </w:t>
            </w:r>
            <w:r>
              <w:rPr>
                <w:sz w:val="22"/>
              </w:rPr>
              <w:t>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DF50" w14:textId="07BA2761" w:rsidR="00F44EB9" w:rsidRPr="000039F7" w:rsidRDefault="00F44EB9" w:rsidP="00F44EB9">
            <w:pPr>
              <w:pStyle w:val="TableRowCentered"/>
              <w:jc w:val="left"/>
              <w:rPr>
                <w:sz w:val="27"/>
                <w:szCs w:val="27"/>
              </w:rPr>
            </w:pPr>
            <w:r w:rsidRPr="00F44EB9">
              <w:rPr>
                <w:sz w:val="22"/>
                <w:szCs w:val="22"/>
              </w:rPr>
              <w:t>Thrive closes the gap for vulnerable children across a range of measures, including attainment, behaviour, relationships, self-confidence and attendance. (McGuire-</w:t>
            </w:r>
            <w:proofErr w:type="spellStart"/>
            <w:r w:rsidRPr="00F44EB9">
              <w:rPr>
                <w:sz w:val="22"/>
                <w:szCs w:val="22"/>
              </w:rPr>
              <w:t>Snieckus</w:t>
            </w:r>
            <w:proofErr w:type="spellEnd"/>
            <w:r w:rsidRPr="00F44EB9">
              <w:rPr>
                <w:sz w:val="22"/>
                <w:szCs w:val="22"/>
              </w:rPr>
              <w:t xml:space="preserve"> et al 2015)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09D" w14:textId="0B855C07" w:rsidR="00F44EB9" w:rsidRDefault="00F44EB9" w:rsidP="00F44EB9">
            <w:pPr>
              <w:pStyle w:val="TableRowCentered"/>
              <w:jc w:val="left"/>
              <w:rPr>
                <w:sz w:val="22"/>
              </w:rPr>
            </w:pPr>
            <w:r>
              <w:rPr>
                <w:sz w:val="22"/>
              </w:rPr>
              <w:t>3 and 4</w:t>
            </w:r>
          </w:p>
        </w:tc>
      </w:tr>
      <w:tr w:rsidR="00F44EB9"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7AC2A8A" w:rsidR="00F44EB9" w:rsidRPr="004C118C" w:rsidRDefault="00F44EB9" w:rsidP="00F44EB9">
            <w:pPr>
              <w:pStyle w:val="TableRow"/>
              <w:rPr>
                <w:sz w:val="22"/>
              </w:rPr>
            </w:pPr>
            <w:r>
              <w:rPr>
                <w:sz w:val="22"/>
              </w:rPr>
              <w:t>Translation Services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E789" w14:textId="474ED337" w:rsidR="008F346B" w:rsidRPr="008F346B" w:rsidRDefault="008F346B" w:rsidP="008F346B">
            <w:pPr>
              <w:pStyle w:val="Heading1"/>
              <w:shd w:val="clear" w:color="auto" w:fill="FFFFFF"/>
              <w:spacing w:after="0" w:line="615" w:lineRule="atLeast"/>
              <w:ind w:right="300"/>
              <w:rPr>
                <w:rFonts w:cs="Arial"/>
                <w:b w:val="0"/>
                <w:color w:val="000000"/>
                <w:spacing w:val="7"/>
                <w:sz w:val="22"/>
                <w:szCs w:val="22"/>
              </w:rPr>
            </w:pPr>
            <w:r w:rsidRPr="008F346B">
              <w:rPr>
                <w:rFonts w:cs="Arial"/>
                <w:b w:val="0"/>
                <w:bCs/>
                <w:color w:val="000000"/>
                <w:spacing w:val="5"/>
                <w:sz w:val="22"/>
                <w:szCs w:val="22"/>
                <w:shd w:val="clear" w:color="auto" w:fill="FFFFFF"/>
              </w:rPr>
              <w:t>In their report</w:t>
            </w:r>
            <w:r w:rsidRPr="008F346B">
              <w:rPr>
                <w:rFonts w:cs="Arial"/>
                <w:color w:val="000000"/>
                <w:spacing w:val="5"/>
                <w:sz w:val="22"/>
                <w:szCs w:val="22"/>
                <w:shd w:val="clear" w:color="auto" w:fill="FFFFFF"/>
              </w:rPr>
              <w:t>, ‘</w:t>
            </w:r>
            <w:r w:rsidRPr="008F346B">
              <w:rPr>
                <w:rFonts w:cs="Arial"/>
                <w:b w:val="0"/>
                <w:bCs/>
                <w:color w:val="000000"/>
                <w:spacing w:val="7"/>
                <w:sz w:val="22"/>
                <w:szCs w:val="22"/>
              </w:rPr>
              <w:t>Lost in translation’</w:t>
            </w:r>
          </w:p>
          <w:p w14:paraId="2CD5614A" w14:textId="3609BD2C" w:rsidR="008F346B" w:rsidRPr="008F346B" w:rsidRDefault="008F346B" w:rsidP="008F346B">
            <w:pPr>
              <w:shd w:val="clear" w:color="auto" w:fill="FFFFFF"/>
              <w:spacing w:line="405" w:lineRule="atLeast"/>
              <w:rPr>
                <w:rFonts w:cs="Arial"/>
                <w:color w:val="000000"/>
                <w:spacing w:val="5"/>
                <w:sz w:val="22"/>
                <w:szCs w:val="22"/>
              </w:rPr>
            </w:pPr>
            <w:r w:rsidRPr="008F346B">
              <w:rPr>
                <w:rFonts w:cs="Arial"/>
                <w:color w:val="000000"/>
                <w:spacing w:val="5"/>
                <w:sz w:val="22"/>
                <w:szCs w:val="22"/>
              </w:rPr>
              <w:t xml:space="preserve">A discussion of a </w:t>
            </w:r>
            <w:proofErr w:type="gramStart"/>
            <w:r w:rsidRPr="008F346B">
              <w:rPr>
                <w:rFonts w:cs="Arial"/>
                <w:color w:val="000000"/>
                <w:spacing w:val="5"/>
                <w:sz w:val="22"/>
                <w:szCs w:val="22"/>
              </w:rPr>
              <w:t>small scale</w:t>
            </w:r>
            <w:proofErr w:type="gramEnd"/>
            <w:r w:rsidRPr="008F346B">
              <w:rPr>
                <w:rFonts w:cs="Arial"/>
                <w:color w:val="000000"/>
                <w:spacing w:val="5"/>
                <w:sz w:val="22"/>
                <w:szCs w:val="22"/>
              </w:rPr>
              <w:t xml:space="preserve"> study of South Asian non-English speaking parents’ experiences of negotiating their children’s primary schooling.</w:t>
            </w:r>
          </w:p>
          <w:p w14:paraId="179FCA1F" w14:textId="2EAB12CF" w:rsidR="008F346B" w:rsidRPr="008F346B" w:rsidRDefault="008F346B" w:rsidP="008F346B">
            <w:pPr>
              <w:spacing w:line="360" w:lineRule="atLeast"/>
              <w:rPr>
                <w:rStyle w:val="product-banner-author-name"/>
                <w:rFonts w:cs="Arial"/>
                <w:color w:val="000000"/>
                <w:spacing w:val="6"/>
                <w:sz w:val="22"/>
                <w:szCs w:val="22"/>
              </w:rPr>
            </w:pPr>
            <w:r w:rsidRPr="008F346B">
              <w:rPr>
                <w:rStyle w:val="product-banner-author"/>
                <w:rFonts w:cs="Arial"/>
                <w:color w:val="666666"/>
                <w:spacing w:val="6"/>
                <w:sz w:val="22"/>
                <w:szCs w:val="22"/>
              </w:rPr>
              <w:t xml:space="preserve">By </w:t>
            </w:r>
            <w:r w:rsidRPr="008F346B">
              <w:rPr>
                <w:rStyle w:val="product-banner-author-name"/>
                <w:rFonts w:cs="Arial"/>
                <w:color w:val="000000"/>
                <w:spacing w:val="6"/>
                <w:sz w:val="22"/>
                <w:szCs w:val="22"/>
              </w:rPr>
              <w:t xml:space="preserve">Anna Graham, </w:t>
            </w:r>
            <w:proofErr w:type="spellStart"/>
            <w:r w:rsidRPr="008F346B">
              <w:rPr>
                <w:rStyle w:val="product-banner-author-name"/>
                <w:rFonts w:cs="Arial"/>
                <w:color w:val="000000"/>
                <w:spacing w:val="6"/>
                <w:sz w:val="22"/>
                <w:szCs w:val="22"/>
              </w:rPr>
              <w:t>Rumisaa</w:t>
            </w:r>
            <w:proofErr w:type="spellEnd"/>
            <w:r w:rsidRPr="008F346B">
              <w:rPr>
                <w:rStyle w:val="product-banner-author-name"/>
                <w:rFonts w:cs="Arial"/>
                <w:color w:val="000000"/>
                <w:spacing w:val="6"/>
                <w:sz w:val="22"/>
                <w:szCs w:val="22"/>
              </w:rPr>
              <w:t xml:space="preserve"> Shabir</w:t>
            </w:r>
          </w:p>
          <w:p w14:paraId="170EE201" w14:textId="77777777" w:rsidR="00F44EB9" w:rsidRDefault="008F346B" w:rsidP="008F346B">
            <w:pPr>
              <w:spacing w:line="360" w:lineRule="atLeast"/>
              <w:rPr>
                <w:rFonts w:cs="Arial"/>
                <w:color w:val="000000"/>
                <w:spacing w:val="5"/>
                <w:sz w:val="22"/>
                <w:szCs w:val="22"/>
                <w:shd w:val="clear" w:color="auto" w:fill="FFFFFF"/>
              </w:rPr>
            </w:pPr>
            <w:r w:rsidRPr="008F346B">
              <w:rPr>
                <w:rFonts w:cs="Arial"/>
                <w:color w:val="000000"/>
                <w:spacing w:val="5"/>
                <w:sz w:val="22"/>
                <w:szCs w:val="22"/>
                <w:shd w:val="clear" w:color="auto" w:fill="FFFFFF"/>
              </w:rPr>
              <w:t>I</w:t>
            </w:r>
            <w:r w:rsidRPr="008F346B">
              <w:rPr>
                <w:rFonts w:cs="Arial"/>
                <w:spacing w:val="5"/>
                <w:sz w:val="22"/>
                <w:szCs w:val="22"/>
                <w:shd w:val="clear" w:color="auto" w:fill="FFFFFF"/>
              </w:rPr>
              <w:t>t was found that a</w:t>
            </w:r>
            <w:r w:rsidRPr="008F346B">
              <w:rPr>
                <w:rFonts w:cs="Arial"/>
                <w:color w:val="000000"/>
                <w:spacing w:val="5"/>
                <w:sz w:val="22"/>
                <w:szCs w:val="22"/>
                <w:shd w:val="clear" w:color="auto" w:fill="FFFFFF"/>
              </w:rPr>
              <w:t xml:space="preserve"> lack of school translation services meant that conversations with staff had become confined to the stiff formality of academic reporting at the Parent Teacher evening, and the spontaneity of informal support offered by casual encounters with teaching staff was lost.</w:t>
            </w:r>
          </w:p>
          <w:p w14:paraId="2A7D553D" w14:textId="55399ECB" w:rsidR="00BE4DAD" w:rsidRPr="008F346B" w:rsidRDefault="00BE4DAD" w:rsidP="008F346B">
            <w:pPr>
              <w:spacing w:line="360" w:lineRule="atLeast"/>
              <w:rPr>
                <w:rFonts w:ascii="Open Sans" w:hAnsi="Open Sans" w:cs="Open Sans"/>
                <w:i/>
                <w:iCs/>
                <w:color w:val="000000"/>
                <w:spacing w:val="6"/>
                <w:sz w:val="27"/>
                <w:szCs w:val="27"/>
              </w:rPr>
            </w:pPr>
            <w:r w:rsidRPr="00BE4DAD">
              <w:rPr>
                <w:rFonts w:cs="Arial"/>
                <w:color w:val="000000"/>
                <w:spacing w:val="6"/>
                <w:sz w:val="22"/>
                <w:szCs w:val="22"/>
              </w:rPr>
              <w:t>They also report that [translation services</w:t>
            </w:r>
            <w:r>
              <w:rPr>
                <w:rFonts w:cs="Arial"/>
                <w:color w:val="000000"/>
                <w:spacing w:val="6"/>
                <w:sz w:val="22"/>
                <w:szCs w:val="22"/>
              </w:rPr>
              <w:t xml:space="preserve"> allow</w:t>
            </w:r>
            <w:r w:rsidRPr="00BE4DAD">
              <w:rPr>
                <w:rFonts w:cs="Arial"/>
                <w:color w:val="000000"/>
                <w:spacing w:val="6"/>
                <w:sz w:val="22"/>
                <w:szCs w:val="22"/>
              </w:rPr>
              <w:t>]</w:t>
            </w:r>
            <w:r>
              <w:rPr>
                <w:rFonts w:ascii="Open Sans" w:hAnsi="Open Sans" w:cs="Open Sans"/>
                <w:i/>
                <w:iCs/>
                <w:color w:val="000000"/>
                <w:spacing w:val="6"/>
                <w:sz w:val="27"/>
                <w:szCs w:val="27"/>
              </w:rPr>
              <w:t xml:space="preserve"> </w:t>
            </w:r>
            <w:r>
              <w:rPr>
                <w:rFonts w:ascii="Open Sans" w:hAnsi="Open Sans" w:cs="Open Sans"/>
                <w:color w:val="000000"/>
                <w:spacing w:val="5"/>
                <w:sz w:val="21"/>
                <w:szCs w:val="21"/>
                <w:shd w:val="clear" w:color="auto" w:fill="FFFFFF"/>
              </w:rPr>
              <w:t xml:space="preserve">families to be more confident that their children will have the </w:t>
            </w:r>
            <w:r>
              <w:rPr>
                <w:rFonts w:ascii="Open Sans" w:hAnsi="Open Sans" w:cs="Open Sans"/>
                <w:color w:val="000000"/>
                <w:spacing w:val="5"/>
                <w:sz w:val="21"/>
                <w:szCs w:val="21"/>
                <w:shd w:val="clear" w:color="auto" w:fill="FFFFFF"/>
              </w:rPr>
              <w:lastRenderedPageBreak/>
              <w:t>opportunity to thrive, grow and enjoy enhanced life experiences.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3FD5029" w:rsidR="00F44EB9" w:rsidRDefault="008F346B" w:rsidP="00F44EB9">
            <w:pPr>
              <w:pStyle w:val="TableRowCentered"/>
              <w:jc w:val="left"/>
              <w:rPr>
                <w:sz w:val="22"/>
              </w:rPr>
            </w:pPr>
            <w:r>
              <w:rPr>
                <w:sz w:val="22"/>
              </w:rPr>
              <w:lastRenderedPageBreak/>
              <w:t>5</w:t>
            </w:r>
          </w:p>
        </w:tc>
      </w:tr>
    </w:tbl>
    <w:p w14:paraId="2A7D5540" w14:textId="77777777" w:rsidR="00E66558" w:rsidRDefault="00E66558">
      <w:pPr>
        <w:spacing w:before="240" w:after="0"/>
        <w:rPr>
          <w:b/>
          <w:bCs/>
          <w:color w:val="104F75"/>
          <w:sz w:val="28"/>
          <w:szCs w:val="28"/>
        </w:rPr>
      </w:pPr>
    </w:p>
    <w:p w14:paraId="2A7D5541" w14:textId="4BA4945B" w:rsidR="00E66558" w:rsidRDefault="009D71E8" w:rsidP="00120AB1">
      <w:r>
        <w:rPr>
          <w:b/>
          <w:bCs/>
          <w:color w:val="104F75"/>
          <w:sz w:val="28"/>
          <w:szCs w:val="28"/>
        </w:rPr>
        <w:t>Total budgeted cost: £</w:t>
      </w:r>
      <w:r w:rsidR="00881DEE">
        <w:rPr>
          <w:b/>
          <w:bCs/>
          <w:color w:val="104F75"/>
          <w:sz w:val="28"/>
          <w:szCs w:val="28"/>
        </w:rPr>
        <w:t>24,660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2AB236F" w:rsidR="00E66558" w:rsidRDefault="009D71E8">
      <w:r>
        <w:t>This details the impact that our pupil premium activity had on pupils in the 202</w:t>
      </w:r>
      <w:r w:rsidR="002D7574">
        <w:t>2</w:t>
      </w:r>
      <w:r>
        <w:t xml:space="preserve"> to 202</w:t>
      </w:r>
      <w:r w:rsidR="002D7574">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E74A9" w14:textId="557FB55D" w:rsidR="007A14FC" w:rsidRDefault="007A14FC" w:rsidP="007A14FC">
            <w:pPr>
              <w:spacing w:after="0" w:line="240" w:lineRule="auto"/>
              <w:rPr>
                <w:rFonts w:cs="Arial"/>
              </w:rPr>
            </w:pPr>
            <w:r>
              <w:rPr>
                <w:rFonts w:cs="Arial"/>
              </w:rPr>
              <w:t>Staff Training</w:t>
            </w:r>
            <w:r w:rsidR="004427FA">
              <w:rPr>
                <w:rFonts w:cs="Arial"/>
              </w:rPr>
              <w:t xml:space="preserve"> </w:t>
            </w:r>
          </w:p>
          <w:p w14:paraId="77EEE275" w14:textId="7DE454B8" w:rsidR="001A1695" w:rsidRDefault="008B1A9F" w:rsidP="007A14FC">
            <w:pPr>
              <w:spacing w:after="0" w:line="240" w:lineRule="auto"/>
              <w:rPr>
                <w:rFonts w:cs="Arial"/>
              </w:rPr>
            </w:pPr>
            <w:r>
              <w:rPr>
                <w:rFonts w:cs="Arial"/>
              </w:rPr>
              <w:t xml:space="preserve">New teacher programme – </w:t>
            </w:r>
            <w:r w:rsidR="00BD192C">
              <w:rPr>
                <w:rFonts w:cs="Arial"/>
              </w:rPr>
              <w:t>A series of 6 training twilights led by school leaders</w:t>
            </w:r>
            <w:r w:rsidR="004B6461">
              <w:rPr>
                <w:rFonts w:cs="Arial"/>
              </w:rPr>
              <w:t>, covering the 6 topics of Teach First ECT programme in order to. 6 topics included</w:t>
            </w:r>
            <w:r w:rsidR="001A1695">
              <w:rPr>
                <w:rFonts w:cs="Arial"/>
              </w:rPr>
              <w:t xml:space="preserve">: </w:t>
            </w:r>
          </w:p>
          <w:p w14:paraId="291FC862" w14:textId="650D8E81" w:rsidR="008B1A9F" w:rsidRDefault="001A1695" w:rsidP="001A1695">
            <w:pPr>
              <w:pStyle w:val="ListParagraph"/>
              <w:numPr>
                <w:ilvl w:val="0"/>
                <w:numId w:val="16"/>
              </w:numPr>
              <w:spacing w:after="0" w:line="240" w:lineRule="auto"/>
              <w:rPr>
                <w:rFonts w:cs="Arial"/>
              </w:rPr>
            </w:pPr>
            <w:r w:rsidRPr="001A1695">
              <w:rPr>
                <w:rFonts w:cs="Arial"/>
              </w:rPr>
              <w:t>How can you create an effective learning environment</w:t>
            </w:r>
            <w:r>
              <w:rPr>
                <w:rFonts w:cs="Arial"/>
              </w:rPr>
              <w:t>?</w:t>
            </w:r>
          </w:p>
          <w:p w14:paraId="06941624" w14:textId="4507BDE8" w:rsidR="001A1695" w:rsidRDefault="001A1695" w:rsidP="001A1695">
            <w:pPr>
              <w:pStyle w:val="ListParagraph"/>
              <w:numPr>
                <w:ilvl w:val="0"/>
                <w:numId w:val="16"/>
              </w:numPr>
              <w:spacing w:after="0" w:line="240" w:lineRule="auto"/>
              <w:rPr>
                <w:rFonts w:cs="Arial"/>
              </w:rPr>
            </w:pPr>
            <w:r>
              <w:rPr>
                <w:rFonts w:cs="Arial"/>
              </w:rPr>
              <w:t>How do pupils learn?</w:t>
            </w:r>
          </w:p>
          <w:p w14:paraId="7751DA3E" w14:textId="1CF823C8" w:rsidR="001A1695" w:rsidRDefault="00102E3D" w:rsidP="001A1695">
            <w:pPr>
              <w:pStyle w:val="ListParagraph"/>
              <w:numPr>
                <w:ilvl w:val="0"/>
                <w:numId w:val="16"/>
              </w:numPr>
              <w:spacing w:after="0" w:line="240" w:lineRule="auto"/>
              <w:rPr>
                <w:rFonts w:cs="Arial"/>
              </w:rPr>
            </w:pPr>
            <w:r>
              <w:rPr>
                <w:rFonts w:cs="Arial"/>
              </w:rPr>
              <w:t>What makes classroom practice effective?</w:t>
            </w:r>
          </w:p>
          <w:p w14:paraId="5C9CA2D5" w14:textId="0BE3F274" w:rsidR="00102E3D" w:rsidRDefault="00102E3D" w:rsidP="001A1695">
            <w:pPr>
              <w:pStyle w:val="ListParagraph"/>
              <w:numPr>
                <w:ilvl w:val="0"/>
                <w:numId w:val="16"/>
              </w:numPr>
              <w:spacing w:after="0" w:line="240" w:lineRule="auto"/>
              <w:rPr>
                <w:rFonts w:cs="Arial"/>
              </w:rPr>
            </w:pPr>
            <w:r>
              <w:rPr>
                <w:rFonts w:cs="Arial"/>
              </w:rPr>
              <w:t>Assessment and Feedback</w:t>
            </w:r>
          </w:p>
          <w:p w14:paraId="192C6993" w14:textId="2F06E60C" w:rsidR="00102E3D" w:rsidRDefault="00102E3D" w:rsidP="001A1695">
            <w:pPr>
              <w:pStyle w:val="ListParagraph"/>
              <w:numPr>
                <w:ilvl w:val="0"/>
                <w:numId w:val="16"/>
              </w:numPr>
              <w:spacing w:after="0" w:line="240" w:lineRule="auto"/>
              <w:rPr>
                <w:rFonts w:cs="Arial"/>
              </w:rPr>
            </w:pPr>
            <w:r>
              <w:rPr>
                <w:rFonts w:cs="Arial"/>
              </w:rPr>
              <w:t>How can you support all students to succeed?</w:t>
            </w:r>
          </w:p>
          <w:p w14:paraId="37049F93" w14:textId="4AED1550" w:rsidR="00102E3D" w:rsidRPr="001A1695" w:rsidRDefault="00102E3D" w:rsidP="001A1695">
            <w:pPr>
              <w:pStyle w:val="ListParagraph"/>
              <w:numPr>
                <w:ilvl w:val="0"/>
                <w:numId w:val="16"/>
              </w:numPr>
              <w:spacing w:after="0" w:line="240" w:lineRule="auto"/>
              <w:rPr>
                <w:rFonts w:cs="Arial"/>
              </w:rPr>
            </w:pPr>
            <w:r>
              <w:rPr>
                <w:rFonts w:cs="Arial"/>
              </w:rPr>
              <w:t xml:space="preserve">How can you design a coherent curriculum? </w:t>
            </w:r>
          </w:p>
          <w:p w14:paraId="6FCCC5FD" w14:textId="77777777" w:rsidR="001A1695" w:rsidRDefault="001A1695" w:rsidP="007A14FC">
            <w:pPr>
              <w:spacing w:after="0" w:line="240" w:lineRule="auto"/>
              <w:rPr>
                <w:rFonts w:cs="Arial"/>
              </w:rPr>
            </w:pPr>
          </w:p>
          <w:p w14:paraId="1347242C" w14:textId="2C3A14FD" w:rsidR="008B1A9F" w:rsidRDefault="008B1A9F" w:rsidP="007A14FC">
            <w:pPr>
              <w:spacing w:after="0" w:line="240" w:lineRule="auto"/>
              <w:rPr>
                <w:rFonts w:cs="Arial"/>
                <w:i/>
                <w:iCs/>
              </w:rPr>
            </w:pPr>
            <w:r w:rsidRPr="00102E3D">
              <w:rPr>
                <w:rFonts w:cs="Arial"/>
                <w:i/>
                <w:iCs/>
              </w:rPr>
              <w:t>Outcome</w:t>
            </w:r>
            <w:r w:rsidR="00BD192C" w:rsidRPr="00102E3D">
              <w:rPr>
                <w:rFonts w:cs="Arial"/>
                <w:i/>
                <w:iCs/>
              </w:rPr>
              <w:t xml:space="preserve">: </w:t>
            </w:r>
            <w:r w:rsidR="00102E3D" w:rsidRPr="00102E3D">
              <w:rPr>
                <w:rFonts w:cs="Arial"/>
                <w:i/>
                <w:iCs/>
              </w:rPr>
              <w:t>Ensure all new teachers to school know how to adapt the Teach First framework and ECT reading to our school and produce best practise</w:t>
            </w:r>
            <w:r w:rsidR="00102E3D">
              <w:rPr>
                <w:rFonts w:cs="Arial"/>
                <w:i/>
                <w:iCs/>
              </w:rPr>
              <w:t xml:space="preserve"> and therefore outcomes for students</w:t>
            </w:r>
            <w:r w:rsidR="00102E3D" w:rsidRPr="00102E3D">
              <w:rPr>
                <w:rFonts w:cs="Arial"/>
                <w:i/>
                <w:iCs/>
              </w:rPr>
              <w:t>. Also created a network of new teachers who could offer support to one another</w:t>
            </w:r>
            <w:r w:rsidR="00102E3D">
              <w:rPr>
                <w:rFonts w:cs="Arial"/>
                <w:i/>
                <w:iCs/>
              </w:rPr>
              <w:t>.</w:t>
            </w:r>
          </w:p>
          <w:p w14:paraId="0783551F" w14:textId="77777777" w:rsidR="00102E3D" w:rsidRPr="00102E3D" w:rsidRDefault="00102E3D" w:rsidP="007A14FC">
            <w:pPr>
              <w:spacing w:after="0" w:line="240" w:lineRule="auto"/>
              <w:rPr>
                <w:rFonts w:cs="Arial"/>
                <w:i/>
                <w:iCs/>
              </w:rPr>
            </w:pPr>
          </w:p>
          <w:p w14:paraId="74C6D3C2" w14:textId="77777777" w:rsidR="00B228F1" w:rsidRDefault="00BE4B1C" w:rsidP="007A14FC">
            <w:pPr>
              <w:spacing w:after="0" w:line="240" w:lineRule="auto"/>
            </w:pPr>
            <w:r>
              <w:rPr>
                <w:rFonts w:cs="Arial"/>
              </w:rPr>
              <w:t>Intensive Interaction</w:t>
            </w:r>
            <w:r w:rsidR="001C492E">
              <w:rPr>
                <w:rFonts w:cs="Arial"/>
              </w:rPr>
              <w:t xml:space="preserve"> </w:t>
            </w:r>
            <w:r>
              <w:rPr>
                <w:rFonts w:cs="Arial"/>
              </w:rPr>
              <w:t xml:space="preserve">– </w:t>
            </w:r>
            <w:r w:rsidR="00B228F1">
              <w:t xml:space="preserve">Across 40+ Intensive Interaction research studies there is a strong body of evidence of novel or increased interactive responses compared to baseline conditions, such as: </w:t>
            </w:r>
          </w:p>
          <w:p w14:paraId="27D53E29" w14:textId="77777777" w:rsidR="00B228F1" w:rsidRPr="00B228F1" w:rsidRDefault="00B228F1" w:rsidP="00B228F1">
            <w:pPr>
              <w:pStyle w:val="ListParagraph"/>
              <w:numPr>
                <w:ilvl w:val="0"/>
                <w:numId w:val="17"/>
              </w:numPr>
              <w:spacing w:after="0" w:line="240" w:lineRule="auto"/>
              <w:rPr>
                <w:rFonts w:cs="Arial"/>
              </w:rPr>
            </w:pPr>
            <w:r>
              <w:t>increased social initiation, and more and longer engagement.</w:t>
            </w:r>
          </w:p>
          <w:p w14:paraId="04694DEB" w14:textId="3E2B80C6" w:rsidR="00B228F1" w:rsidRPr="00B228F1" w:rsidRDefault="00B228F1" w:rsidP="00B228F1">
            <w:pPr>
              <w:pStyle w:val="ListParagraph"/>
              <w:numPr>
                <w:ilvl w:val="0"/>
                <w:numId w:val="17"/>
              </w:numPr>
              <w:spacing w:after="0" w:line="240" w:lineRule="auto"/>
              <w:rPr>
                <w:rFonts w:cs="Arial"/>
              </w:rPr>
            </w:pPr>
            <w:r>
              <w:t>increased toleration of, or responsiveness to physical proximity</w:t>
            </w:r>
          </w:p>
          <w:p w14:paraId="77A725F2" w14:textId="1F5D98CA" w:rsidR="00B228F1" w:rsidRPr="00B228F1" w:rsidRDefault="00B228F1" w:rsidP="00B228F1">
            <w:pPr>
              <w:pStyle w:val="ListParagraph"/>
              <w:numPr>
                <w:ilvl w:val="0"/>
                <w:numId w:val="17"/>
              </w:numPr>
              <w:spacing w:after="0" w:line="240" w:lineRule="auto"/>
              <w:rPr>
                <w:rFonts w:cs="Arial"/>
              </w:rPr>
            </w:pPr>
            <w:r>
              <w:t>increased levels of contingent smil</w:t>
            </w:r>
            <w:r w:rsidR="00762EB1">
              <w:t>i</w:t>
            </w:r>
            <w:r>
              <w:t>ng.</w:t>
            </w:r>
          </w:p>
          <w:p w14:paraId="3BDD4172" w14:textId="77777777" w:rsidR="00B228F1" w:rsidRPr="00B228F1" w:rsidRDefault="00B228F1" w:rsidP="00B228F1">
            <w:pPr>
              <w:pStyle w:val="ListParagraph"/>
              <w:numPr>
                <w:ilvl w:val="0"/>
                <w:numId w:val="17"/>
              </w:numPr>
              <w:spacing w:after="0" w:line="240" w:lineRule="auto"/>
              <w:rPr>
                <w:rFonts w:cs="Arial"/>
              </w:rPr>
            </w:pPr>
            <w:r>
              <w:t>increased levels of eye contact or looking at a person’s face</w:t>
            </w:r>
          </w:p>
          <w:p w14:paraId="7F3D86F9" w14:textId="77777777" w:rsidR="00B228F1" w:rsidRPr="00B228F1" w:rsidRDefault="00B228F1" w:rsidP="00B228F1">
            <w:pPr>
              <w:pStyle w:val="ListParagraph"/>
              <w:numPr>
                <w:ilvl w:val="0"/>
                <w:numId w:val="17"/>
              </w:numPr>
              <w:spacing w:after="0" w:line="240" w:lineRule="auto"/>
              <w:rPr>
                <w:rFonts w:cs="Arial"/>
              </w:rPr>
            </w:pPr>
            <w:r>
              <w:t>increased use of vocalisation</w:t>
            </w:r>
          </w:p>
          <w:p w14:paraId="64679162" w14:textId="77777777" w:rsidR="00B228F1" w:rsidRPr="00B228F1" w:rsidRDefault="00B228F1" w:rsidP="00B228F1">
            <w:pPr>
              <w:pStyle w:val="ListParagraph"/>
              <w:numPr>
                <w:ilvl w:val="0"/>
                <w:numId w:val="17"/>
              </w:numPr>
              <w:spacing w:after="0" w:line="240" w:lineRule="auto"/>
              <w:rPr>
                <w:rFonts w:cs="Arial"/>
              </w:rPr>
            </w:pPr>
            <w:r>
              <w:t>increased levels of socially significant physical contact</w:t>
            </w:r>
          </w:p>
          <w:p w14:paraId="7ACC18A9" w14:textId="2D669F36" w:rsidR="009D6768" w:rsidRPr="00B228F1" w:rsidRDefault="00B228F1" w:rsidP="00B228F1">
            <w:pPr>
              <w:pStyle w:val="ListParagraph"/>
              <w:numPr>
                <w:ilvl w:val="0"/>
                <w:numId w:val="17"/>
              </w:numPr>
              <w:spacing w:after="0" w:line="240" w:lineRule="auto"/>
              <w:rPr>
                <w:rFonts w:cs="Arial"/>
              </w:rPr>
            </w:pPr>
            <w:r>
              <w:t>improved levels of joint attention</w:t>
            </w:r>
          </w:p>
          <w:p w14:paraId="5FCE4AD4" w14:textId="50803A5A" w:rsidR="00BE4B1C" w:rsidRPr="00762EB1" w:rsidRDefault="00BE4B1C" w:rsidP="007A14FC">
            <w:pPr>
              <w:spacing w:after="0" w:line="240" w:lineRule="auto"/>
              <w:rPr>
                <w:rFonts w:cs="Arial"/>
                <w:i/>
                <w:iCs/>
              </w:rPr>
            </w:pPr>
            <w:r w:rsidRPr="00762EB1">
              <w:rPr>
                <w:rFonts w:cs="Arial"/>
                <w:i/>
                <w:iCs/>
              </w:rPr>
              <w:t>Outcome:</w:t>
            </w:r>
            <w:r w:rsidR="00762EB1" w:rsidRPr="00762EB1">
              <w:rPr>
                <w:rFonts w:cs="Arial"/>
                <w:i/>
                <w:iCs/>
              </w:rPr>
              <w:t xml:space="preserve"> Improved outcomes in Speech and language and cognition and learning areas of EHCP’s</w:t>
            </w:r>
            <w:r w:rsidRPr="00762EB1">
              <w:rPr>
                <w:rFonts w:cs="Arial"/>
                <w:i/>
                <w:iCs/>
              </w:rPr>
              <w:t xml:space="preserve"> </w:t>
            </w:r>
          </w:p>
          <w:p w14:paraId="020FB6A4" w14:textId="77777777" w:rsidR="00BD192C" w:rsidRDefault="00BD192C" w:rsidP="007A14FC">
            <w:pPr>
              <w:spacing w:after="0" w:line="240" w:lineRule="auto"/>
              <w:rPr>
                <w:rFonts w:cs="Arial"/>
              </w:rPr>
            </w:pPr>
          </w:p>
          <w:p w14:paraId="7D95EF63" w14:textId="679E5738" w:rsidR="00C0498E" w:rsidRDefault="00C0498E" w:rsidP="007A14FC">
            <w:pPr>
              <w:spacing w:after="0" w:line="240" w:lineRule="auto"/>
              <w:rPr>
                <w:rFonts w:cs="Arial"/>
              </w:rPr>
            </w:pPr>
            <w:r>
              <w:rPr>
                <w:rFonts w:cs="Arial"/>
              </w:rPr>
              <w:t xml:space="preserve">Thrive Training for Wellbeing Assistant </w:t>
            </w:r>
            <w:r w:rsidR="0057429B">
              <w:rPr>
                <w:rFonts w:cs="Arial"/>
              </w:rPr>
              <w:t>–</w:t>
            </w:r>
            <w:r>
              <w:rPr>
                <w:rFonts w:cs="Arial"/>
              </w:rPr>
              <w:t xml:space="preserve"> </w:t>
            </w:r>
          </w:p>
          <w:p w14:paraId="171FEF01" w14:textId="45C45144" w:rsidR="0057429B" w:rsidRPr="00BD192C" w:rsidRDefault="0057429B" w:rsidP="007A14FC">
            <w:pPr>
              <w:spacing w:after="0" w:line="240" w:lineRule="auto"/>
              <w:rPr>
                <w:rFonts w:cs="Arial"/>
                <w:i/>
                <w:iCs/>
              </w:rPr>
            </w:pPr>
            <w:r w:rsidRPr="00BD192C">
              <w:rPr>
                <w:rFonts w:cs="Arial"/>
                <w:i/>
                <w:iCs/>
              </w:rPr>
              <w:t>Outcome</w:t>
            </w:r>
            <w:r w:rsidR="0079129E" w:rsidRPr="00BD192C">
              <w:rPr>
                <w:rFonts w:cs="Arial"/>
                <w:i/>
                <w:iCs/>
              </w:rPr>
              <w:t xml:space="preserve">: </w:t>
            </w:r>
            <w:r w:rsidR="00BD192C" w:rsidRPr="00BD192C">
              <w:rPr>
                <w:rFonts w:cs="Arial"/>
                <w:i/>
                <w:iCs/>
              </w:rPr>
              <w:t>to enable quality Thrive interventions</w:t>
            </w:r>
            <w:r w:rsidR="00BD192C" w:rsidRPr="00BD192C">
              <w:rPr>
                <w:rFonts w:eastAsia="Calibri" w:cs="Arial"/>
                <w:i/>
                <w:iCs/>
                <w:color w:val="000000"/>
                <w:spacing w:val="-5"/>
                <w:szCs w:val="22"/>
                <w:lang w:eastAsia="en-US"/>
              </w:rPr>
              <w:t xml:space="preserve">, supporting pupils to regulate behaviours and contribute to improving </w:t>
            </w:r>
            <w:proofErr w:type="gramStart"/>
            <w:r w:rsidR="00BD192C" w:rsidRPr="00BD192C">
              <w:rPr>
                <w:rFonts w:eastAsia="Calibri" w:cs="Arial"/>
                <w:i/>
                <w:iCs/>
                <w:color w:val="000000"/>
                <w:spacing w:val="-5"/>
                <w:szCs w:val="22"/>
                <w:lang w:eastAsia="en-US"/>
              </w:rPr>
              <w:t>students</w:t>
            </w:r>
            <w:proofErr w:type="gramEnd"/>
            <w:r w:rsidR="00BD192C" w:rsidRPr="00BD192C">
              <w:rPr>
                <w:rFonts w:eastAsia="Calibri" w:cs="Arial"/>
                <w:i/>
                <w:iCs/>
                <w:color w:val="000000"/>
                <w:spacing w:val="-5"/>
                <w:szCs w:val="22"/>
                <w:lang w:eastAsia="en-US"/>
              </w:rPr>
              <w:t xml:space="preserve"> mental health needs. </w:t>
            </w:r>
          </w:p>
          <w:p w14:paraId="204B013A" w14:textId="77777777" w:rsidR="00417F69" w:rsidRDefault="00417F69" w:rsidP="007A14FC">
            <w:pPr>
              <w:spacing w:after="0" w:line="240" w:lineRule="auto"/>
              <w:rPr>
                <w:rFonts w:cs="Arial"/>
              </w:rPr>
            </w:pPr>
          </w:p>
          <w:p w14:paraId="35F76E3B" w14:textId="2CA064E2" w:rsidR="0057429B" w:rsidRDefault="0057429B" w:rsidP="007A14FC">
            <w:pPr>
              <w:spacing w:after="0" w:line="240" w:lineRule="auto"/>
              <w:rPr>
                <w:rFonts w:cs="Arial"/>
              </w:rPr>
            </w:pPr>
            <w:r>
              <w:rPr>
                <w:rFonts w:cs="Arial"/>
              </w:rPr>
              <w:t>Team Teach trainer training</w:t>
            </w:r>
            <w:r w:rsidR="0079129E">
              <w:rPr>
                <w:rFonts w:cs="Arial"/>
              </w:rPr>
              <w:t xml:space="preserve"> for Wellbeing Assistant</w:t>
            </w:r>
            <w:r>
              <w:rPr>
                <w:rFonts w:cs="Arial"/>
              </w:rPr>
              <w:t xml:space="preserve"> – </w:t>
            </w:r>
          </w:p>
          <w:p w14:paraId="11F8EB83" w14:textId="4B5590CA" w:rsidR="0057429B" w:rsidRPr="00417F69" w:rsidRDefault="0057429B" w:rsidP="007A14FC">
            <w:pPr>
              <w:spacing w:after="0" w:line="240" w:lineRule="auto"/>
              <w:rPr>
                <w:rFonts w:cs="Arial"/>
                <w:i/>
                <w:iCs/>
              </w:rPr>
            </w:pPr>
            <w:r w:rsidRPr="00417F69">
              <w:rPr>
                <w:rFonts w:cs="Arial"/>
                <w:i/>
                <w:iCs/>
              </w:rPr>
              <w:t>Outcome</w:t>
            </w:r>
            <w:r w:rsidR="0079129E" w:rsidRPr="00417F69">
              <w:rPr>
                <w:rFonts w:cs="Arial"/>
                <w:i/>
                <w:iCs/>
              </w:rPr>
              <w:t>:</w:t>
            </w:r>
            <w:r w:rsidRPr="00417F69">
              <w:rPr>
                <w:rFonts w:cs="Arial"/>
                <w:i/>
                <w:iCs/>
              </w:rPr>
              <w:t xml:space="preserve"> </w:t>
            </w:r>
            <w:r w:rsidR="00417F69" w:rsidRPr="00417F69">
              <w:rPr>
                <w:rFonts w:cs="Arial"/>
                <w:i/>
                <w:iCs/>
              </w:rPr>
              <w:t xml:space="preserve">Have experts onsite to support teachers to manage challenging behaviour. </w:t>
            </w:r>
            <w:r w:rsidR="0079129E" w:rsidRPr="00417F69">
              <w:rPr>
                <w:rFonts w:cs="Arial"/>
                <w:i/>
                <w:iCs/>
              </w:rPr>
              <w:t xml:space="preserve">Allowing extra capacity for Deputy Headteacher to </w:t>
            </w:r>
            <w:r w:rsidR="00417F69" w:rsidRPr="00417F69">
              <w:rPr>
                <w:rFonts w:cs="Arial"/>
                <w:i/>
                <w:iCs/>
              </w:rPr>
              <w:t xml:space="preserve">work on improving curriculum and assessment. </w:t>
            </w:r>
          </w:p>
          <w:p w14:paraId="6C9E060B" w14:textId="77777777" w:rsidR="00BE4B1C" w:rsidRDefault="00BE4B1C" w:rsidP="007A14FC">
            <w:pPr>
              <w:spacing w:after="0" w:line="240" w:lineRule="auto"/>
              <w:rPr>
                <w:rFonts w:cs="Arial"/>
              </w:rPr>
            </w:pPr>
          </w:p>
          <w:p w14:paraId="082C9E9F" w14:textId="503330F9" w:rsidR="00BE4B1C" w:rsidRDefault="000018BD" w:rsidP="007A14FC">
            <w:pPr>
              <w:spacing w:after="0" w:line="240" w:lineRule="auto"/>
              <w:rPr>
                <w:rFonts w:cs="Arial"/>
              </w:rPr>
            </w:pPr>
            <w:r>
              <w:rPr>
                <w:rFonts w:cs="Arial"/>
              </w:rPr>
              <w:t>Sensory</w:t>
            </w:r>
            <w:r w:rsidR="005B5822">
              <w:rPr>
                <w:rFonts w:cs="Arial"/>
              </w:rPr>
              <w:t xml:space="preserve"> </w:t>
            </w:r>
            <w:r w:rsidR="00F17224">
              <w:rPr>
                <w:rFonts w:cs="Arial"/>
              </w:rPr>
              <w:t>Survival in the Classroom</w:t>
            </w:r>
            <w:r w:rsidR="00BE4B1C">
              <w:rPr>
                <w:rFonts w:cs="Arial"/>
              </w:rPr>
              <w:t xml:space="preserve"> </w:t>
            </w:r>
            <w:r w:rsidR="00F17224">
              <w:rPr>
                <w:rFonts w:cs="Arial"/>
              </w:rPr>
              <w:t>training</w:t>
            </w:r>
            <w:r w:rsidR="00BE4B1C">
              <w:rPr>
                <w:rFonts w:cs="Arial"/>
              </w:rPr>
              <w:t xml:space="preserve"> from future steps</w:t>
            </w:r>
            <w:r w:rsidR="005D0372">
              <w:rPr>
                <w:rFonts w:cs="Arial"/>
              </w:rPr>
              <w:t xml:space="preserve"> </w:t>
            </w:r>
            <w:r w:rsidR="00D179AD">
              <w:rPr>
                <w:rFonts w:cs="Arial"/>
              </w:rPr>
              <w:t>–</w:t>
            </w:r>
          </w:p>
          <w:p w14:paraId="3DF36E2A" w14:textId="4B912417" w:rsidR="00D179AD" w:rsidRPr="000018BD" w:rsidRDefault="00D179AD" w:rsidP="007A14FC">
            <w:pPr>
              <w:spacing w:after="0" w:line="240" w:lineRule="auto"/>
              <w:rPr>
                <w:rFonts w:cs="Arial"/>
                <w:i/>
                <w:iCs/>
              </w:rPr>
            </w:pPr>
            <w:r w:rsidRPr="000018BD">
              <w:rPr>
                <w:rFonts w:cs="Arial"/>
                <w:i/>
                <w:iCs/>
              </w:rPr>
              <w:t xml:space="preserve">Outcome </w:t>
            </w:r>
            <w:r w:rsidR="000018BD" w:rsidRPr="000018BD">
              <w:rPr>
                <w:rFonts w:cs="Arial"/>
                <w:i/>
                <w:iCs/>
              </w:rPr>
              <w:t>–</w:t>
            </w:r>
            <w:r w:rsidRPr="000018BD">
              <w:rPr>
                <w:rFonts w:cs="Arial"/>
                <w:i/>
                <w:iCs/>
              </w:rPr>
              <w:t xml:space="preserve"> </w:t>
            </w:r>
            <w:r w:rsidR="000018BD" w:rsidRPr="000018BD">
              <w:rPr>
                <w:rFonts w:cs="Arial"/>
                <w:i/>
                <w:iCs/>
              </w:rPr>
              <w:t xml:space="preserve">Course objectives: </w:t>
            </w:r>
            <w:r w:rsidRPr="000018BD">
              <w:rPr>
                <w:i/>
                <w:iCs/>
              </w:rPr>
              <w:t>To understand the triggers to behaviour “Is it sensory or behaviour?” • To have a greater understanding of the sensory systems and the effects on behaviour • To put in place strategies to alter the behaviour</w:t>
            </w:r>
          </w:p>
          <w:p w14:paraId="14E8D255" w14:textId="77777777" w:rsidR="0069753E" w:rsidRDefault="0069753E" w:rsidP="007A14FC">
            <w:pPr>
              <w:suppressAutoHyphens w:val="0"/>
              <w:autoSpaceDN/>
              <w:spacing w:after="0" w:line="240" w:lineRule="auto"/>
              <w:rPr>
                <w:rFonts w:eastAsia="Calibri" w:cs="Arial"/>
                <w:i/>
                <w:iCs/>
                <w:color w:val="000000"/>
                <w:spacing w:val="-5"/>
                <w:szCs w:val="22"/>
                <w:lang w:eastAsia="en-US"/>
              </w:rPr>
            </w:pPr>
          </w:p>
          <w:p w14:paraId="03366FE1" w14:textId="3EFCC6CB" w:rsidR="00F17224" w:rsidRDefault="00F17224" w:rsidP="007A14FC">
            <w:pPr>
              <w:suppressAutoHyphens w:val="0"/>
              <w:autoSpaceDN/>
              <w:spacing w:after="0" w:line="240" w:lineRule="auto"/>
              <w:rPr>
                <w:rFonts w:eastAsia="Calibri" w:cs="Arial"/>
                <w:color w:val="000000"/>
                <w:spacing w:val="-5"/>
                <w:szCs w:val="22"/>
                <w:lang w:eastAsia="en-US"/>
              </w:rPr>
            </w:pPr>
            <w:r>
              <w:rPr>
                <w:rFonts w:eastAsia="Calibri" w:cs="Arial"/>
                <w:color w:val="000000"/>
                <w:spacing w:val="-5"/>
                <w:szCs w:val="22"/>
                <w:lang w:eastAsia="en-US"/>
              </w:rPr>
              <w:t xml:space="preserve">Additional OT </w:t>
            </w:r>
            <w:r w:rsidR="003C31EF">
              <w:rPr>
                <w:rFonts w:eastAsia="Calibri" w:cs="Arial"/>
                <w:color w:val="000000"/>
                <w:spacing w:val="-5"/>
                <w:szCs w:val="22"/>
                <w:lang w:eastAsia="en-US"/>
              </w:rPr>
              <w:t>support</w:t>
            </w:r>
            <w:r w:rsidR="004C768F">
              <w:rPr>
                <w:rFonts w:eastAsia="Calibri" w:cs="Arial"/>
                <w:color w:val="000000"/>
                <w:spacing w:val="-5"/>
                <w:szCs w:val="22"/>
                <w:lang w:eastAsia="en-US"/>
              </w:rPr>
              <w:t xml:space="preserve"> &amp; resources</w:t>
            </w:r>
            <w:r w:rsidR="003C31EF">
              <w:rPr>
                <w:rFonts w:eastAsia="Calibri" w:cs="Arial"/>
                <w:color w:val="000000"/>
                <w:spacing w:val="-5"/>
                <w:szCs w:val="22"/>
                <w:lang w:eastAsia="en-US"/>
              </w:rPr>
              <w:t xml:space="preserve"> from future steps – giving 1.1. advice to st</w:t>
            </w:r>
            <w:r w:rsidR="000E7E6B">
              <w:rPr>
                <w:rFonts w:eastAsia="Calibri" w:cs="Arial"/>
                <w:color w:val="000000"/>
                <w:spacing w:val="-5"/>
                <w:szCs w:val="22"/>
                <w:lang w:eastAsia="en-US"/>
              </w:rPr>
              <w:t xml:space="preserve">aff to give strategies for altering </w:t>
            </w:r>
            <w:proofErr w:type="gramStart"/>
            <w:r w:rsidR="000E7E6B">
              <w:rPr>
                <w:rFonts w:eastAsia="Calibri" w:cs="Arial"/>
                <w:color w:val="000000"/>
                <w:spacing w:val="-5"/>
                <w:szCs w:val="22"/>
                <w:lang w:eastAsia="en-US"/>
              </w:rPr>
              <w:t>students</w:t>
            </w:r>
            <w:proofErr w:type="gramEnd"/>
            <w:r w:rsidR="000E7E6B">
              <w:rPr>
                <w:rFonts w:eastAsia="Calibri" w:cs="Arial"/>
                <w:color w:val="000000"/>
                <w:spacing w:val="-5"/>
                <w:szCs w:val="22"/>
                <w:lang w:eastAsia="en-US"/>
              </w:rPr>
              <w:t xml:space="preserve"> personal struggles and sensory physical needs</w:t>
            </w:r>
            <w:r w:rsidR="004C768F">
              <w:rPr>
                <w:rFonts w:eastAsia="Calibri" w:cs="Arial"/>
                <w:color w:val="000000"/>
                <w:spacing w:val="-5"/>
                <w:szCs w:val="22"/>
                <w:lang w:eastAsia="en-US"/>
              </w:rPr>
              <w:t xml:space="preserve">. </w:t>
            </w:r>
          </w:p>
          <w:p w14:paraId="2FCAD52E" w14:textId="64447A4D" w:rsidR="004C768F" w:rsidRPr="004C768F" w:rsidRDefault="004C768F" w:rsidP="007A14FC">
            <w:pPr>
              <w:suppressAutoHyphens w:val="0"/>
              <w:autoSpaceDN/>
              <w:spacing w:after="0" w:line="240" w:lineRule="auto"/>
              <w:rPr>
                <w:rFonts w:eastAsia="Calibri" w:cs="Arial"/>
                <w:i/>
                <w:iCs/>
                <w:color w:val="000000"/>
                <w:spacing w:val="-5"/>
                <w:szCs w:val="22"/>
                <w:lang w:eastAsia="en-US"/>
              </w:rPr>
            </w:pPr>
            <w:r w:rsidRPr="004C768F">
              <w:rPr>
                <w:rFonts w:eastAsia="Calibri" w:cs="Arial"/>
                <w:i/>
                <w:iCs/>
                <w:color w:val="000000"/>
                <w:spacing w:val="-5"/>
                <w:szCs w:val="22"/>
                <w:lang w:eastAsia="en-US"/>
              </w:rPr>
              <w:t xml:space="preserve">Outcome </w:t>
            </w:r>
            <w:r>
              <w:rPr>
                <w:rFonts w:eastAsia="Calibri" w:cs="Arial"/>
                <w:i/>
                <w:iCs/>
                <w:color w:val="000000"/>
                <w:spacing w:val="-5"/>
                <w:szCs w:val="22"/>
                <w:lang w:eastAsia="en-US"/>
              </w:rPr>
              <w:t>–</w:t>
            </w:r>
            <w:r w:rsidRPr="004C768F">
              <w:rPr>
                <w:rFonts w:eastAsia="Calibri" w:cs="Arial"/>
                <w:i/>
                <w:iCs/>
                <w:color w:val="000000"/>
                <w:spacing w:val="-5"/>
                <w:szCs w:val="22"/>
                <w:lang w:eastAsia="en-US"/>
              </w:rPr>
              <w:t xml:space="preserve"> </w:t>
            </w:r>
            <w:r>
              <w:rPr>
                <w:rFonts w:eastAsia="Calibri" w:cs="Arial"/>
                <w:i/>
                <w:iCs/>
                <w:color w:val="000000"/>
                <w:spacing w:val="-5"/>
                <w:szCs w:val="22"/>
                <w:lang w:eastAsia="en-US"/>
              </w:rPr>
              <w:t xml:space="preserve">Purchased higher quality resources to meet </w:t>
            </w:r>
            <w:proofErr w:type="gramStart"/>
            <w:r>
              <w:rPr>
                <w:rFonts w:eastAsia="Calibri" w:cs="Arial"/>
                <w:i/>
                <w:iCs/>
                <w:color w:val="000000"/>
                <w:spacing w:val="-5"/>
                <w:szCs w:val="22"/>
                <w:lang w:eastAsia="en-US"/>
              </w:rPr>
              <w:t>students</w:t>
            </w:r>
            <w:proofErr w:type="gramEnd"/>
            <w:r>
              <w:rPr>
                <w:rFonts w:eastAsia="Calibri" w:cs="Arial"/>
                <w:i/>
                <w:iCs/>
                <w:color w:val="000000"/>
                <w:spacing w:val="-5"/>
                <w:szCs w:val="22"/>
                <w:lang w:eastAsia="en-US"/>
              </w:rPr>
              <w:t xml:space="preserve"> </w:t>
            </w:r>
            <w:r w:rsidR="000F05FA">
              <w:rPr>
                <w:rFonts w:eastAsia="Calibri" w:cs="Arial"/>
                <w:i/>
                <w:iCs/>
                <w:color w:val="000000"/>
                <w:spacing w:val="-5"/>
                <w:szCs w:val="22"/>
                <w:lang w:eastAsia="en-US"/>
              </w:rPr>
              <w:t xml:space="preserve">individual needs. Students have a greater chance to remaining regulated and ‘ready to learn’ when sensory and physical needs are met. </w:t>
            </w:r>
          </w:p>
          <w:p w14:paraId="07871BA5" w14:textId="3763BCCB" w:rsidR="007A14FC" w:rsidRDefault="007A14FC" w:rsidP="007A14FC">
            <w:pPr>
              <w:suppressAutoHyphens w:val="0"/>
              <w:autoSpaceDN/>
              <w:spacing w:after="0" w:line="240" w:lineRule="auto"/>
              <w:rPr>
                <w:rFonts w:eastAsia="Calibri" w:cs="Arial"/>
                <w:color w:val="000000"/>
                <w:spacing w:val="-5"/>
                <w:szCs w:val="22"/>
                <w:lang w:eastAsia="en-US"/>
              </w:rPr>
            </w:pPr>
          </w:p>
          <w:p w14:paraId="37D9778A" w14:textId="58480188" w:rsidR="002E2F82" w:rsidRDefault="001C492E" w:rsidP="00C0498E">
            <w:pPr>
              <w:suppressAutoHyphens w:val="0"/>
              <w:autoSpaceDN/>
              <w:spacing w:after="0" w:line="240" w:lineRule="auto"/>
              <w:rPr>
                <w:rFonts w:eastAsia="Calibri" w:cs="Arial"/>
                <w:color w:val="000000"/>
                <w:spacing w:val="-5"/>
                <w:szCs w:val="22"/>
                <w:lang w:eastAsia="en-US"/>
              </w:rPr>
            </w:pPr>
            <w:r>
              <w:rPr>
                <w:rFonts w:eastAsia="Calibri" w:cs="Arial"/>
                <w:color w:val="000000"/>
                <w:spacing w:val="-5"/>
                <w:szCs w:val="22"/>
                <w:lang w:eastAsia="en-US"/>
              </w:rPr>
              <w:t xml:space="preserve">Thrive </w:t>
            </w:r>
            <w:r w:rsidR="007A14FC">
              <w:rPr>
                <w:rFonts w:eastAsia="Calibri" w:cs="Arial"/>
                <w:color w:val="000000"/>
                <w:spacing w:val="-5"/>
                <w:szCs w:val="22"/>
                <w:lang w:eastAsia="en-US"/>
              </w:rPr>
              <w:t xml:space="preserve">Curriculum </w:t>
            </w:r>
            <w:proofErr w:type="gramStart"/>
            <w:r w:rsidR="007A14FC">
              <w:rPr>
                <w:rFonts w:eastAsia="Calibri" w:cs="Arial"/>
                <w:color w:val="000000"/>
                <w:spacing w:val="-5"/>
                <w:szCs w:val="22"/>
                <w:lang w:eastAsia="en-US"/>
              </w:rPr>
              <w:t>Resources:-</w:t>
            </w:r>
            <w:proofErr w:type="gramEnd"/>
          </w:p>
          <w:p w14:paraId="46810309" w14:textId="355DC257" w:rsidR="002E2F82" w:rsidRPr="00E44C47" w:rsidRDefault="002E2F82" w:rsidP="007A14FC">
            <w:pPr>
              <w:spacing w:after="0" w:line="240" w:lineRule="auto"/>
              <w:rPr>
                <w:rFonts w:eastAsia="Calibri" w:cs="Arial"/>
                <w:i/>
                <w:iCs/>
                <w:color w:val="000000"/>
                <w:spacing w:val="-5"/>
                <w:szCs w:val="22"/>
                <w:lang w:eastAsia="en-US"/>
              </w:rPr>
            </w:pPr>
            <w:r w:rsidRPr="00E44C47">
              <w:rPr>
                <w:rFonts w:eastAsia="Calibri" w:cs="Arial"/>
                <w:i/>
                <w:iCs/>
                <w:color w:val="000000"/>
                <w:spacing w:val="-5"/>
                <w:szCs w:val="22"/>
                <w:lang w:eastAsia="en-US"/>
              </w:rPr>
              <w:t>Ou</w:t>
            </w:r>
            <w:r w:rsidR="00E44C47" w:rsidRPr="00E44C47">
              <w:rPr>
                <w:rFonts w:eastAsia="Calibri" w:cs="Arial"/>
                <w:i/>
                <w:iCs/>
                <w:color w:val="000000"/>
                <w:spacing w:val="-5"/>
                <w:szCs w:val="22"/>
                <w:lang w:eastAsia="en-US"/>
              </w:rPr>
              <w:t>t</w:t>
            </w:r>
            <w:r w:rsidRPr="00E44C47">
              <w:rPr>
                <w:rFonts w:eastAsia="Calibri" w:cs="Arial"/>
                <w:i/>
                <w:iCs/>
                <w:color w:val="000000"/>
                <w:spacing w:val="-5"/>
                <w:szCs w:val="22"/>
                <w:lang w:eastAsia="en-US"/>
              </w:rPr>
              <w:t xml:space="preserve">come: </w:t>
            </w:r>
            <w:r w:rsidR="00E44C47" w:rsidRPr="00E44C47">
              <w:rPr>
                <w:rFonts w:eastAsia="Calibri" w:cs="Arial"/>
                <w:i/>
                <w:iCs/>
                <w:color w:val="000000"/>
                <w:spacing w:val="-5"/>
                <w:szCs w:val="22"/>
                <w:lang w:eastAsia="en-US"/>
              </w:rPr>
              <w:t xml:space="preserve">Communication needs supported more effectively through improved resourcing. Additional purchases have been made to enhance PSHE curriculum and Thrive Interventions, supporting pupils to regulate behaviours. </w:t>
            </w:r>
          </w:p>
          <w:p w14:paraId="172F3BD6" w14:textId="0A1751D1" w:rsidR="007A14FC" w:rsidRDefault="007A14FC" w:rsidP="007A14FC">
            <w:pPr>
              <w:spacing w:after="0" w:line="240" w:lineRule="auto"/>
              <w:rPr>
                <w:rFonts w:eastAsia="Calibri" w:cs="Arial"/>
                <w:color w:val="000000"/>
                <w:spacing w:val="-5"/>
                <w:szCs w:val="22"/>
                <w:lang w:eastAsia="en-US"/>
              </w:rPr>
            </w:pPr>
          </w:p>
          <w:p w14:paraId="5353E1A1" w14:textId="6E5E84B2" w:rsidR="007A14FC" w:rsidRPr="007A14FC" w:rsidRDefault="007A14FC" w:rsidP="007A14FC">
            <w:pPr>
              <w:spacing w:after="0" w:line="240" w:lineRule="auto"/>
              <w:rPr>
                <w:rFonts w:eastAsia="Calibri" w:cs="Arial"/>
                <w:color w:val="000000"/>
                <w:spacing w:val="-5"/>
                <w:szCs w:val="22"/>
                <w:lang w:eastAsia="en-US"/>
              </w:rPr>
            </w:pPr>
            <w:r>
              <w:rPr>
                <w:rFonts w:eastAsia="Calibri" w:cs="Arial"/>
                <w:color w:val="000000"/>
                <w:spacing w:val="-5"/>
                <w:szCs w:val="22"/>
                <w:lang w:eastAsia="en-US"/>
              </w:rPr>
              <w:t xml:space="preserve">Additional </w:t>
            </w:r>
            <w:proofErr w:type="spellStart"/>
            <w:r>
              <w:rPr>
                <w:rFonts w:eastAsia="Calibri" w:cs="Arial"/>
                <w:color w:val="000000"/>
                <w:spacing w:val="-5"/>
                <w:szCs w:val="22"/>
                <w:lang w:eastAsia="en-US"/>
              </w:rPr>
              <w:t>SaLT</w:t>
            </w:r>
            <w:proofErr w:type="spellEnd"/>
            <w:r>
              <w:rPr>
                <w:rFonts w:eastAsia="Calibri" w:cs="Arial"/>
                <w:color w:val="000000"/>
                <w:spacing w:val="-5"/>
                <w:szCs w:val="22"/>
                <w:lang w:eastAsia="en-US"/>
              </w:rPr>
              <w:t xml:space="preserve"> </w:t>
            </w:r>
            <w:proofErr w:type="gramStart"/>
            <w:r>
              <w:rPr>
                <w:rFonts w:eastAsia="Calibri" w:cs="Arial"/>
                <w:color w:val="000000"/>
                <w:spacing w:val="-5"/>
                <w:szCs w:val="22"/>
                <w:lang w:eastAsia="en-US"/>
              </w:rPr>
              <w:t>Sessions:-</w:t>
            </w:r>
            <w:proofErr w:type="gramEnd"/>
          </w:p>
          <w:p w14:paraId="2964C0B3" w14:textId="3A688460" w:rsidR="00E44C47" w:rsidRDefault="00C727C6" w:rsidP="007A14FC">
            <w:pPr>
              <w:spacing w:after="0" w:line="240" w:lineRule="auto"/>
              <w:rPr>
                <w:rFonts w:eastAsia="Calibri" w:cs="Arial"/>
                <w:color w:val="auto"/>
                <w:spacing w:val="-5"/>
                <w:szCs w:val="22"/>
                <w:lang w:eastAsia="en-US"/>
              </w:rPr>
            </w:pPr>
            <w:r w:rsidRPr="007A14FC">
              <w:rPr>
                <w:rFonts w:eastAsia="Calibri" w:cs="Arial"/>
                <w:color w:val="auto"/>
                <w:spacing w:val="-5"/>
                <w:szCs w:val="22"/>
                <w:lang w:eastAsia="en-US"/>
              </w:rPr>
              <w:t>To support communication and interaction needs.</w:t>
            </w:r>
          </w:p>
          <w:p w14:paraId="5628498F" w14:textId="09F767C0" w:rsidR="00E44C47" w:rsidRPr="00CD5C49" w:rsidRDefault="00E44C47" w:rsidP="007A14FC">
            <w:pPr>
              <w:spacing w:after="0" w:line="240" w:lineRule="auto"/>
              <w:rPr>
                <w:rFonts w:eastAsia="Calibri" w:cs="Arial"/>
                <w:i/>
                <w:iCs/>
                <w:color w:val="auto"/>
                <w:spacing w:val="-5"/>
                <w:szCs w:val="22"/>
                <w:lang w:eastAsia="en-US"/>
              </w:rPr>
            </w:pPr>
            <w:r w:rsidRPr="00CD5C49">
              <w:rPr>
                <w:rFonts w:eastAsia="Calibri" w:cs="Arial"/>
                <w:i/>
                <w:iCs/>
                <w:color w:val="auto"/>
                <w:spacing w:val="-5"/>
                <w:szCs w:val="22"/>
                <w:lang w:eastAsia="en-US"/>
              </w:rPr>
              <w:t xml:space="preserve">Outcome: </w:t>
            </w:r>
            <w:r w:rsidR="00CD5C49" w:rsidRPr="00CD5C49">
              <w:rPr>
                <w:rFonts w:eastAsia="Calibri" w:cs="Arial"/>
                <w:i/>
                <w:iCs/>
                <w:color w:val="auto"/>
                <w:spacing w:val="-5"/>
                <w:szCs w:val="22"/>
                <w:lang w:eastAsia="en-US"/>
              </w:rPr>
              <w:t>Improved</w:t>
            </w:r>
            <w:r w:rsidRPr="00CD5C49">
              <w:rPr>
                <w:rFonts w:eastAsia="Calibri" w:cs="Arial"/>
                <w:i/>
                <w:iCs/>
                <w:color w:val="auto"/>
                <w:spacing w:val="-5"/>
                <w:szCs w:val="22"/>
                <w:lang w:eastAsia="en-US"/>
              </w:rPr>
              <w:t xml:space="preserve"> communication </w:t>
            </w:r>
            <w:r w:rsidR="00CD5C49" w:rsidRPr="00CD5C49">
              <w:rPr>
                <w:rFonts w:eastAsia="Calibri" w:cs="Arial"/>
                <w:i/>
                <w:iCs/>
                <w:color w:val="auto"/>
                <w:spacing w:val="-5"/>
                <w:szCs w:val="22"/>
                <w:lang w:eastAsia="en-US"/>
              </w:rPr>
              <w:t xml:space="preserve">and willingness to engage in interactions with others. </w:t>
            </w:r>
          </w:p>
          <w:p w14:paraId="1AEA79D3" w14:textId="3C6CF76E" w:rsidR="007A14FC" w:rsidRDefault="007A14FC" w:rsidP="007A14FC">
            <w:pPr>
              <w:spacing w:after="0" w:line="240" w:lineRule="auto"/>
              <w:rPr>
                <w:rFonts w:eastAsia="Calibri" w:cs="Arial"/>
                <w:color w:val="auto"/>
                <w:spacing w:val="-5"/>
                <w:szCs w:val="22"/>
                <w:lang w:eastAsia="en-US"/>
              </w:rPr>
            </w:pPr>
          </w:p>
          <w:p w14:paraId="3B5D0FAD" w14:textId="2F45F35B" w:rsidR="007A14FC" w:rsidRPr="007A14FC" w:rsidRDefault="007A14FC" w:rsidP="007A14FC">
            <w:pPr>
              <w:spacing w:after="0" w:line="240" w:lineRule="auto"/>
              <w:rPr>
                <w:rFonts w:eastAsia="Calibri" w:cs="Arial"/>
                <w:color w:val="auto"/>
                <w:spacing w:val="-5"/>
                <w:szCs w:val="22"/>
                <w:lang w:eastAsia="en-US"/>
              </w:rPr>
            </w:pPr>
            <w:r>
              <w:rPr>
                <w:rFonts w:eastAsia="Calibri" w:cs="Arial"/>
                <w:color w:val="auto"/>
                <w:spacing w:val="-5"/>
                <w:szCs w:val="22"/>
                <w:lang w:eastAsia="en-US"/>
              </w:rPr>
              <w:t xml:space="preserve">Translation </w:t>
            </w:r>
            <w:proofErr w:type="gramStart"/>
            <w:r>
              <w:rPr>
                <w:rFonts w:eastAsia="Calibri" w:cs="Arial"/>
                <w:color w:val="auto"/>
                <w:spacing w:val="-5"/>
                <w:szCs w:val="22"/>
                <w:lang w:eastAsia="en-US"/>
              </w:rPr>
              <w:t>Services:-</w:t>
            </w:r>
            <w:proofErr w:type="gramEnd"/>
          </w:p>
          <w:p w14:paraId="69A2A7EB" w14:textId="74D88E6D" w:rsidR="007A14FC" w:rsidRPr="002216EF" w:rsidRDefault="007A14FC" w:rsidP="007A14FC">
            <w:pPr>
              <w:spacing w:after="0" w:line="240" w:lineRule="auto"/>
              <w:rPr>
                <w:rFonts w:eastAsia="Calibri" w:cs="Arial"/>
                <w:color w:val="auto"/>
                <w:szCs w:val="22"/>
                <w:lang w:eastAsia="en-US"/>
              </w:rPr>
            </w:pPr>
            <w:r w:rsidRPr="007A14FC">
              <w:rPr>
                <w:rFonts w:eastAsia="Calibri" w:cs="Arial"/>
                <w:color w:val="auto"/>
                <w:szCs w:val="22"/>
                <w:lang w:eastAsia="en-US"/>
              </w:rPr>
              <w:t xml:space="preserve">To </w:t>
            </w:r>
            <w:r w:rsidRPr="009C6277">
              <w:rPr>
                <w:rFonts w:eastAsia="Calibri" w:cs="Arial"/>
                <w:color w:val="auto"/>
                <w:szCs w:val="22"/>
                <w:lang w:eastAsia="en-US"/>
              </w:rPr>
              <w:t>provide translation support for our teachers to communicate with the families of our pupils who use English as a second language.</w:t>
            </w:r>
          </w:p>
          <w:p w14:paraId="2A7D5546" w14:textId="15D2A47D" w:rsidR="007A14FC" w:rsidRDefault="007A14FC" w:rsidP="007A14FC">
            <w:pPr>
              <w:spacing w:after="0" w:line="240" w:lineRule="auto"/>
            </w:pPr>
            <w:r w:rsidRPr="00CD5C49">
              <w:rPr>
                <w:rFonts w:cs="Arial"/>
                <w:i/>
                <w:iCs/>
              </w:rPr>
              <w:t xml:space="preserve">Outcome: </w:t>
            </w:r>
            <w:r w:rsidRPr="00CD5C49">
              <w:rPr>
                <w:rFonts w:eastAsia="Calibri" w:cs="Arial"/>
                <w:i/>
                <w:iCs/>
                <w:color w:val="auto"/>
                <w:szCs w:val="22"/>
                <w:lang w:eastAsia="en-US"/>
              </w:rPr>
              <w:t xml:space="preserve">Improved communication (and therefore outcomes for pupils) between </w:t>
            </w:r>
            <w:r w:rsidR="007C650A">
              <w:rPr>
                <w:rFonts w:eastAsia="Calibri" w:cs="Arial"/>
                <w:i/>
                <w:iCs/>
                <w:color w:val="auto"/>
                <w:szCs w:val="22"/>
                <w:lang w:eastAsia="en-US"/>
              </w:rPr>
              <w:t xml:space="preserve">professionals and </w:t>
            </w:r>
            <w:r w:rsidRPr="00CD5C49">
              <w:rPr>
                <w:rFonts w:eastAsia="Calibri" w:cs="Arial"/>
                <w:i/>
                <w:iCs/>
                <w:color w:val="auto"/>
                <w:szCs w:val="22"/>
                <w:lang w:eastAsia="en-US"/>
              </w:rPr>
              <w:t>families.</w:t>
            </w:r>
          </w:p>
        </w:tc>
      </w:tr>
    </w:tbl>
    <w:p w14:paraId="2A7D5549" w14:textId="5D8CE9AC" w:rsidR="00E66558" w:rsidRPr="00917E4B" w:rsidRDefault="009D71E8" w:rsidP="00917E4B">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C0690" w14:paraId="4B88ADC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E774" w14:textId="795EC290" w:rsidR="00EC0690" w:rsidRDefault="00EC0690" w:rsidP="00EC0690">
            <w:pPr>
              <w:pStyle w:val="TableRow"/>
            </w:pPr>
            <w:r>
              <w:t>Thrive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1D2A" w14:textId="6AE340F9" w:rsidR="00EC0690" w:rsidRDefault="00B81FF8" w:rsidP="00EC0690">
            <w:pPr>
              <w:pStyle w:val="TableRowCentered"/>
              <w:jc w:val="left"/>
            </w:pPr>
            <w:r>
              <w:t>The Thrive Approach</w:t>
            </w:r>
          </w:p>
        </w:tc>
      </w:tr>
      <w:tr w:rsidR="00EC0690" w14:paraId="39341FC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B6B8" w14:textId="60C61290" w:rsidR="00EC0690" w:rsidRDefault="00EC0690" w:rsidP="00EC0690">
            <w:pPr>
              <w:pStyle w:val="TableRow"/>
            </w:pPr>
            <w:proofErr w:type="spellStart"/>
            <w:r>
              <w:t>SaLT</w:t>
            </w:r>
            <w:proofErr w:type="spellEnd"/>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927A" w14:textId="04432F90" w:rsidR="00EC0690" w:rsidRDefault="00EC0690" w:rsidP="00EC0690">
            <w:pPr>
              <w:pStyle w:val="TableRowCentered"/>
              <w:jc w:val="left"/>
            </w:pPr>
            <w:r>
              <w:t>NHS</w:t>
            </w:r>
          </w:p>
        </w:tc>
      </w:tr>
      <w:tr w:rsidR="00917E4B" w14:paraId="4F239E6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80D5" w14:textId="5CF87C66" w:rsidR="00917E4B" w:rsidRDefault="00917E4B" w:rsidP="00EC0690">
            <w:pPr>
              <w:pStyle w:val="TableRow"/>
            </w:pPr>
            <w:r>
              <w:t>Intensive Interaction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64C8D" w14:textId="0BAF0B7F" w:rsidR="00917E4B" w:rsidRDefault="00917E4B" w:rsidP="00EC0690">
            <w:pPr>
              <w:pStyle w:val="TableRowCentered"/>
              <w:jc w:val="left"/>
            </w:pPr>
            <w:r>
              <w:t xml:space="preserve">Graham Firth </w:t>
            </w:r>
          </w:p>
        </w:tc>
      </w:tr>
      <w:tr w:rsidR="00917E4B" w14:paraId="3849EB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A62C9" w14:textId="73828C63" w:rsidR="00917E4B" w:rsidRDefault="00D86324" w:rsidP="00EC0690">
            <w:pPr>
              <w:pStyle w:val="TableRow"/>
            </w:pPr>
            <w:r>
              <w:t xml:space="preserve">Sensory Survival in the classroom – a </w:t>
            </w:r>
            <w:proofErr w:type="spellStart"/>
            <w:r>
              <w:t>teachers</w:t>
            </w:r>
            <w:proofErr w:type="spellEnd"/>
            <w:r>
              <w:t xml:space="preserve"> guide</w:t>
            </w:r>
            <w:r w:rsidR="00D40427">
              <w:t xml:space="preserve"> to managing sensory behaviour and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8513" w14:textId="0ECBE5BF" w:rsidR="00917E4B" w:rsidRDefault="00D40427" w:rsidP="00EC0690">
            <w:pPr>
              <w:pStyle w:val="TableRowCentered"/>
              <w:jc w:val="left"/>
            </w:pPr>
            <w:r>
              <w:t>Future Steps</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9D31A3" w14:paraId="2A7D555A" w14:textId="77777777" w:rsidTr="008022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9D31A3" w:rsidRPr="00CB46B6" w:rsidRDefault="009D31A3">
            <w:pPr>
              <w:pStyle w:val="TableRow"/>
              <w:rPr>
                <w:rFonts w:cs="Arial"/>
              </w:rPr>
            </w:pPr>
            <w:r w:rsidRPr="00CB46B6">
              <w:rPr>
                <w:rFonts w:cs="Arial"/>
                <w:color w:val="000000"/>
              </w:rPr>
              <w:t>How did you spend your service pupil premium allocation last academic year?</w:t>
            </w:r>
          </w:p>
        </w:tc>
        <w:tc>
          <w:tcPr>
            <w:tcW w:w="46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59" w14:textId="512A9B21" w:rsidR="009D31A3" w:rsidRPr="00CB46B6" w:rsidRDefault="009D31A3">
            <w:pPr>
              <w:pStyle w:val="TableRowCentered"/>
              <w:jc w:val="left"/>
              <w:rPr>
                <w:rFonts w:cs="Arial"/>
                <w:szCs w:val="24"/>
              </w:rPr>
            </w:pPr>
            <w:r>
              <w:rPr>
                <w:rFonts w:cs="Arial"/>
                <w:szCs w:val="24"/>
              </w:rPr>
              <w:t xml:space="preserve">We have chosen to not report service pupil premium funding this year as it is pertaining to an individual pupil. </w:t>
            </w:r>
          </w:p>
        </w:tc>
      </w:tr>
      <w:tr w:rsidR="009D31A3" w14:paraId="2A7D555D" w14:textId="77777777" w:rsidTr="008022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9D31A3" w:rsidRPr="00CB46B6" w:rsidRDefault="009D31A3">
            <w:pPr>
              <w:pStyle w:val="TableRow"/>
              <w:rPr>
                <w:rFonts w:cs="Arial"/>
              </w:rPr>
            </w:pPr>
            <w:r w:rsidRPr="00CB46B6">
              <w:rPr>
                <w:rFonts w:cs="Arial"/>
                <w:color w:val="000000"/>
              </w:rPr>
              <w:t>What was the impact of that spending on service pupil premium eligible pupils?</w:t>
            </w:r>
          </w:p>
        </w:tc>
        <w:tc>
          <w:tcPr>
            <w:tcW w:w="46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4A805DB" w:rsidR="009D31A3" w:rsidRPr="00CB46B6" w:rsidRDefault="009D31A3" w:rsidP="00CB46B6">
            <w:pPr>
              <w:numPr>
                <w:ilvl w:val="0"/>
                <w:numId w:val="1"/>
              </w:numPr>
              <w:shd w:val="clear" w:color="auto" w:fill="FFFFFF"/>
              <w:suppressAutoHyphens w:val="0"/>
              <w:autoSpaceDN/>
              <w:spacing w:after="0" w:line="235" w:lineRule="atLeast"/>
              <w:textAlignment w:val="baseline"/>
              <w:rPr>
                <w:rFonts w:cs="Arial"/>
                <w:color w:val="000000"/>
              </w:rPr>
            </w:pPr>
          </w:p>
        </w:tc>
      </w:tr>
      <w:bookmarkEnd w:id="15"/>
      <w:bookmarkEnd w:id="16"/>
      <w:bookmarkEnd w:id="17"/>
      <w:bookmarkEnd w:id="18"/>
    </w:tbl>
    <w:p w14:paraId="2A7D555F" w14:textId="77777777" w:rsidR="00E66558" w:rsidRDefault="00E66558" w:rsidP="00495E54">
      <w:pPr>
        <w:spacing w:after="0" w:line="240" w:lineRule="auto"/>
      </w:pPr>
    </w:p>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126C0" w14:textId="77777777" w:rsidR="00BA31B2" w:rsidRDefault="00BA31B2">
      <w:pPr>
        <w:spacing w:after="0" w:line="240" w:lineRule="auto"/>
      </w:pPr>
      <w:r>
        <w:separator/>
      </w:r>
    </w:p>
  </w:endnote>
  <w:endnote w:type="continuationSeparator" w:id="0">
    <w:p w14:paraId="5B95E751" w14:textId="77777777" w:rsidR="00BA31B2" w:rsidRDefault="00BA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724EB1"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FABA" w14:textId="77777777" w:rsidR="00BA31B2" w:rsidRDefault="00BA31B2">
      <w:pPr>
        <w:spacing w:after="0" w:line="240" w:lineRule="auto"/>
      </w:pPr>
      <w:r>
        <w:separator/>
      </w:r>
    </w:p>
  </w:footnote>
  <w:footnote w:type="continuationSeparator" w:id="0">
    <w:p w14:paraId="6A789AC8" w14:textId="77777777" w:rsidR="00BA31B2" w:rsidRDefault="00BA3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724EB1" w:rsidRDefault="00BA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8F90AEF"/>
    <w:multiLevelType w:val="multilevel"/>
    <w:tmpl w:val="530076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E8D6199"/>
    <w:multiLevelType w:val="multilevel"/>
    <w:tmpl w:val="D39465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6642631"/>
    <w:multiLevelType w:val="hybridMultilevel"/>
    <w:tmpl w:val="B8F404F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6" w15:restartNumberingAfterBreak="0">
    <w:nsid w:val="7DCA150F"/>
    <w:multiLevelType w:val="hybridMultilevel"/>
    <w:tmpl w:val="1116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9"/>
  </w:num>
  <w:num w:numId="8">
    <w:abstractNumId w:val="14"/>
  </w:num>
  <w:num w:numId="9">
    <w:abstractNumId w:val="12"/>
  </w:num>
  <w:num w:numId="10">
    <w:abstractNumId w:val="10"/>
  </w:num>
  <w:num w:numId="11">
    <w:abstractNumId w:val="2"/>
  </w:num>
  <w:num w:numId="12">
    <w:abstractNumId w:val="13"/>
  </w:num>
  <w:num w:numId="13">
    <w:abstractNumId w:val="8"/>
  </w:num>
  <w:num w:numId="14">
    <w:abstractNumId w:val="5"/>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8BD"/>
    <w:rsid w:val="000039F7"/>
    <w:rsid w:val="00005AF6"/>
    <w:rsid w:val="0001048F"/>
    <w:rsid w:val="0001678C"/>
    <w:rsid w:val="00055D42"/>
    <w:rsid w:val="00066B73"/>
    <w:rsid w:val="000711FE"/>
    <w:rsid w:val="00090D89"/>
    <w:rsid w:val="000967C2"/>
    <w:rsid w:val="00096B6E"/>
    <w:rsid w:val="00097ED4"/>
    <w:rsid w:val="000A0C48"/>
    <w:rsid w:val="000B5ECE"/>
    <w:rsid w:val="000C2E6B"/>
    <w:rsid w:val="000E2616"/>
    <w:rsid w:val="000E6C71"/>
    <w:rsid w:val="000E7E6B"/>
    <w:rsid w:val="000F05FA"/>
    <w:rsid w:val="00102E3D"/>
    <w:rsid w:val="0010442F"/>
    <w:rsid w:val="0011150C"/>
    <w:rsid w:val="00112570"/>
    <w:rsid w:val="00120AB1"/>
    <w:rsid w:val="00120E2B"/>
    <w:rsid w:val="001363E8"/>
    <w:rsid w:val="00137608"/>
    <w:rsid w:val="0014621C"/>
    <w:rsid w:val="00154BB8"/>
    <w:rsid w:val="00154DEA"/>
    <w:rsid w:val="0016461C"/>
    <w:rsid w:val="001A1695"/>
    <w:rsid w:val="001C492E"/>
    <w:rsid w:val="001D55C4"/>
    <w:rsid w:val="001D6640"/>
    <w:rsid w:val="001F1FC4"/>
    <w:rsid w:val="001F78B1"/>
    <w:rsid w:val="00202BB6"/>
    <w:rsid w:val="00205579"/>
    <w:rsid w:val="00207542"/>
    <w:rsid w:val="0021362A"/>
    <w:rsid w:val="002171BD"/>
    <w:rsid w:val="002216EF"/>
    <w:rsid w:val="00237B06"/>
    <w:rsid w:val="00237FE2"/>
    <w:rsid w:val="00247462"/>
    <w:rsid w:val="002975D7"/>
    <w:rsid w:val="002A7583"/>
    <w:rsid w:val="002D4665"/>
    <w:rsid w:val="002D5004"/>
    <w:rsid w:val="002D679B"/>
    <w:rsid w:val="002D7574"/>
    <w:rsid w:val="002E2F82"/>
    <w:rsid w:val="002E701A"/>
    <w:rsid w:val="002F701C"/>
    <w:rsid w:val="00337504"/>
    <w:rsid w:val="00353656"/>
    <w:rsid w:val="003A395B"/>
    <w:rsid w:val="003C31EF"/>
    <w:rsid w:val="003C5ECB"/>
    <w:rsid w:val="003F63D7"/>
    <w:rsid w:val="003F6555"/>
    <w:rsid w:val="00400477"/>
    <w:rsid w:val="004044AA"/>
    <w:rsid w:val="004076FD"/>
    <w:rsid w:val="00410E43"/>
    <w:rsid w:val="00412799"/>
    <w:rsid w:val="00415C0F"/>
    <w:rsid w:val="00417F69"/>
    <w:rsid w:val="00435EBF"/>
    <w:rsid w:val="004427FA"/>
    <w:rsid w:val="0045274C"/>
    <w:rsid w:val="00471AD0"/>
    <w:rsid w:val="00491205"/>
    <w:rsid w:val="00493DE9"/>
    <w:rsid w:val="00495E54"/>
    <w:rsid w:val="00495F35"/>
    <w:rsid w:val="00497A85"/>
    <w:rsid w:val="004B13AA"/>
    <w:rsid w:val="004B6461"/>
    <w:rsid w:val="004C118C"/>
    <w:rsid w:val="004C3E6D"/>
    <w:rsid w:val="004C768F"/>
    <w:rsid w:val="004C7BED"/>
    <w:rsid w:val="004D3895"/>
    <w:rsid w:val="004E0E68"/>
    <w:rsid w:val="004F1A53"/>
    <w:rsid w:val="005215EF"/>
    <w:rsid w:val="00542A0C"/>
    <w:rsid w:val="0054318A"/>
    <w:rsid w:val="005531D6"/>
    <w:rsid w:val="00561459"/>
    <w:rsid w:val="00561A39"/>
    <w:rsid w:val="0057429B"/>
    <w:rsid w:val="005B5822"/>
    <w:rsid w:val="005D0372"/>
    <w:rsid w:val="005E1C03"/>
    <w:rsid w:val="005E7041"/>
    <w:rsid w:val="00602EBF"/>
    <w:rsid w:val="006437F3"/>
    <w:rsid w:val="00662629"/>
    <w:rsid w:val="00664128"/>
    <w:rsid w:val="00672F10"/>
    <w:rsid w:val="00687C31"/>
    <w:rsid w:val="0069753E"/>
    <w:rsid w:val="006C08CE"/>
    <w:rsid w:val="006C2EF7"/>
    <w:rsid w:val="006C5D51"/>
    <w:rsid w:val="006E302A"/>
    <w:rsid w:val="006E7B2D"/>
    <w:rsid w:val="006E7FB1"/>
    <w:rsid w:val="006F541E"/>
    <w:rsid w:val="00705456"/>
    <w:rsid w:val="007071CE"/>
    <w:rsid w:val="00741B9E"/>
    <w:rsid w:val="0075778E"/>
    <w:rsid w:val="00757B47"/>
    <w:rsid w:val="0076130F"/>
    <w:rsid w:val="00762EB1"/>
    <w:rsid w:val="007656D9"/>
    <w:rsid w:val="00790002"/>
    <w:rsid w:val="0079129E"/>
    <w:rsid w:val="007A14FC"/>
    <w:rsid w:val="007B1203"/>
    <w:rsid w:val="007C2F04"/>
    <w:rsid w:val="007C650A"/>
    <w:rsid w:val="007C69BA"/>
    <w:rsid w:val="007F4D21"/>
    <w:rsid w:val="007F4DBD"/>
    <w:rsid w:val="00800624"/>
    <w:rsid w:val="00804BC9"/>
    <w:rsid w:val="00806395"/>
    <w:rsid w:val="00825F89"/>
    <w:rsid w:val="00855C98"/>
    <w:rsid w:val="00881DEE"/>
    <w:rsid w:val="00887BD5"/>
    <w:rsid w:val="0089716E"/>
    <w:rsid w:val="008A18DA"/>
    <w:rsid w:val="008B1A9F"/>
    <w:rsid w:val="008C4C8B"/>
    <w:rsid w:val="008F346B"/>
    <w:rsid w:val="009060F2"/>
    <w:rsid w:val="00914088"/>
    <w:rsid w:val="00917E4B"/>
    <w:rsid w:val="00937C53"/>
    <w:rsid w:val="00942D42"/>
    <w:rsid w:val="00945482"/>
    <w:rsid w:val="00981981"/>
    <w:rsid w:val="009A5502"/>
    <w:rsid w:val="009C6277"/>
    <w:rsid w:val="009C6673"/>
    <w:rsid w:val="009D31A3"/>
    <w:rsid w:val="009D6768"/>
    <w:rsid w:val="009D71E8"/>
    <w:rsid w:val="009F1CD9"/>
    <w:rsid w:val="009F6BBC"/>
    <w:rsid w:val="00A00E53"/>
    <w:rsid w:val="00A0183A"/>
    <w:rsid w:val="00A02D46"/>
    <w:rsid w:val="00A06105"/>
    <w:rsid w:val="00A06F95"/>
    <w:rsid w:val="00A25D92"/>
    <w:rsid w:val="00A918B4"/>
    <w:rsid w:val="00A95118"/>
    <w:rsid w:val="00AA4201"/>
    <w:rsid w:val="00AB073B"/>
    <w:rsid w:val="00AB4F8C"/>
    <w:rsid w:val="00AB7F84"/>
    <w:rsid w:val="00AD0E48"/>
    <w:rsid w:val="00AD4FA8"/>
    <w:rsid w:val="00AE1D42"/>
    <w:rsid w:val="00AE3EFF"/>
    <w:rsid w:val="00AF2D6F"/>
    <w:rsid w:val="00B03514"/>
    <w:rsid w:val="00B11AAE"/>
    <w:rsid w:val="00B11CA9"/>
    <w:rsid w:val="00B16011"/>
    <w:rsid w:val="00B228F1"/>
    <w:rsid w:val="00B32306"/>
    <w:rsid w:val="00B72C7C"/>
    <w:rsid w:val="00B75C3A"/>
    <w:rsid w:val="00B81FF8"/>
    <w:rsid w:val="00BA31B2"/>
    <w:rsid w:val="00BB3BA8"/>
    <w:rsid w:val="00BC2B78"/>
    <w:rsid w:val="00BC3C38"/>
    <w:rsid w:val="00BD192C"/>
    <w:rsid w:val="00BD3156"/>
    <w:rsid w:val="00BD5AC3"/>
    <w:rsid w:val="00BE4B1C"/>
    <w:rsid w:val="00BE4DAD"/>
    <w:rsid w:val="00C0378E"/>
    <w:rsid w:val="00C0498E"/>
    <w:rsid w:val="00C1534C"/>
    <w:rsid w:val="00C31978"/>
    <w:rsid w:val="00C3419A"/>
    <w:rsid w:val="00C37417"/>
    <w:rsid w:val="00C727C6"/>
    <w:rsid w:val="00C8530B"/>
    <w:rsid w:val="00C94DE8"/>
    <w:rsid w:val="00C97BC0"/>
    <w:rsid w:val="00CA02CE"/>
    <w:rsid w:val="00CB46B6"/>
    <w:rsid w:val="00CD5B16"/>
    <w:rsid w:val="00CD5C49"/>
    <w:rsid w:val="00CF5370"/>
    <w:rsid w:val="00D179AD"/>
    <w:rsid w:val="00D25D59"/>
    <w:rsid w:val="00D27F3F"/>
    <w:rsid w:val="00D33FE5"/>
    <w:rsid w:val="00D40427"/>
    <w:rsid w:val="00D75692"/>
    <w:rsid w:val="00D86324"/>
    <w:rsid w:val="00D86A6F"/>
    <w:rsid w:val="00D90B95"/>
    <w:rsid w:val="00D95500"/>
    <w:rsid w:val="00DA3356"/>
    <w:rsid w:val="00DA7DF6"/>
    <w:rsid w:val="00DC27D6"/>
    <w:rsid w:val="00DE5234"/>
    <w:rsid w:val="00DE6B45"/>
    <w:rsid w:val="00E44C47"/>
    <w:rsid w:val="00E576F3"/>
    <w:rsid w:val="00E66558"/>
    <w:rsid w:val="00E71B35"/>
    <w:rsid w:val="00EA21FA"/>
    <w:rsid w:val="00EC0690"/>
    <w:rsid w:val="00EC70B8"/>
    <w:rsid w:val="00EE6DD6"/>
    <w:rsid w:val="00F17224"/>
    <w:rsid w:val="00F1756D"/>
    <w:rsid w:val="00F2400C"/>
    <w:rsid w:val="00F44EB9"/>
    <w:rsid w:val="00F55E8A"/>
    <w:rsid w:val="00F965DB"/>
    <w:rsid w:val="00F96DA5"/>
    <w:rsid w:val="00FD5F36"/>
    <w:rsid w:val="00FD66C7"/>
    <w:rsid w:val="00FD6891"/>
    <w:rsid w:val="00FE5804"/>
    <w:rsid w:val="00FE7CB7"/>
    <w:rsid w:val="00FF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Emphasis">
    <w:name w:val="Emphasis"/>
    <w:basedOn w:val="DefaultParagraphFont"/>
    <w:uiPriority w:val="20"/>
    <w:qFormat/>
    <w:rsid w:val="00497A85"/>
    <w:rPr>
      <w:i/>
      <w:iCs/>
    </w:rPr>
  </w:style>
  <w:style w:type="paragraph" w:customStyle="1" w:styleId="rich-textmarkup-p">
    <w:name w:val="rich-text__markup-p"/>
    <w:basedOn w:val="Normal"/>
    <w:rsid w:val="00FD6891"/>
    <w:pPr>
      <w:suppressAutoHyphens w:val="0"/>
      <w:autoSpaceDN/>
      <w:spacing w:before="100" w:beforeAutospacing="1" w:after="100" w:afterAutospacing="1" w:line="240" w:lineRule="auto"/>
    </w:pPr>
    <w:rPr>
      <w:rFonts w:ascii="Times New Roman" w:hAnsi="Times New Roman"/>
      <w:color w:val="auto"/>
    </w:rPr>
  </w:style>
  <w:style w:type="paragraph" w:customStyle="1" w:styleId="rich-textmarkup-li">
    <w:name w:val="rich-text__markup-li"/>
    <w:basedOn w:val="Normal"/>
    <w:rsid w:val="00FD6891"/>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AF2D6F"/>
    <w:rPr>
      <w:b/>
      <w:bCs/>
    </w:rPr>
  </w:style>
  <w:style w:type="paragraph" w:styleId="NormalWeb">
    <w:name w:val="Normal (Web)"/>
    <w:basedOn w:val="Normal"/>
    <w:uiPriority w:val="99"/>
    <w:semiHidden/>
    <w:unhideWhenUsed/>
    <w:rsid w:val="00BD3156"/>
    <w:pPr>
      <w:suppressAutoHyphens w:val="0"/>
      <w:autoSpaceDN/>
      <w:spacing w:before="100" w:beforeAutospacing="1" w:after="100" w:afterAutospacing="1" w:line="240" w:lineRule="auto"/>
    </w:pPr>
    <w:rPr>
      <w:rFonts w:ascii="Times New Roman" w:hAnsi="Times New Roman"/>
      <w:color w:val="auto"/>
    </w:rPr>
  </w:style>
  <w:style w:type="character" w:customStyle="1" w:styleId="product-banner-author">
    <w:name w:val="product-banner-author"/>
    <w:basedOn w:val="DefaultParagraphFont"/>
    <w:rsid w:val="008F346B"/>
  </w:style>
  <w:style w:type="character" w:customStyle="1" w:styleId="product-banner-author-name">
    <w:name w:val="product-banner-author-name"/>
    <w:basedOn w:val="DefaultParagraphFont"/>
    <w:rsid w:val="008F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4740">
      <w:bodyDiv w:val="1"/>
      <w:marLeft w:val="0"/>
      <w:marRight w:val="0"/>
      <w:marTop w:val="0"/>
      <w:marBottom w:val="0"/>
      <w:divBdr>
        <w:top w:val="none" w:sz="0" w:space="0" w:color="auto"/>
        <w:left w:val="none" w:sz="0" w:space="0" w:color="auto"/>
        <w:bottom w:val="none" w:sz="0" w:space="0" w:color="auto"/>
        <w:right w:val="none" w:sz="0" w:space="0" w:color="auto"/>
      </w:divBdr>
    </w:div>
    <w:div w:id="390495821">
      <w:bodyDiv w:val="1"/>
      <w:marLeft w:val="0"/>
      <w:marRight w:val="0"/>
      <w:marTop w:val="0"/>
      <w:marBottom w:val="0"/>
      <w:divBdr>
        <w:top w:val="none" w:sz="0" w:space="0" w:color="auto"/>
        <w:left w:val="none" w:sz="0" w:space="0" w:color="auto"/>
        <w:bottom w:val="none" w:sz="0" w:space="0" w:color="auto"/>
        <w:right w:val="none" w:sz="0" w:space="0" w:color="auto"/>
      </w:divBdr>
      <w:divsChild>
        <w:div w:id="610667998">
          <w:marLeft w:val="0"/>
          <w:marRight w:val="0"/>
          <w:marTop w:val="0"/>
          <w:marBottom w:val="0"/>
          <w:divBdr>
            <w:top w:val="none" w:sz="0" w:space="0" w:color="auto"/>
            <w:left w:val="none" w:sz="0" w:space="0" w:color="auto"/>
            <w:bottom w:val="none" w:sz="0" w:space="0" w:color="auto"/>
            <w:right w:val="none" w:sz="0" w:space="0" w:color="auto"/>
          </w:divBdr>
          <w:divsChild>
            <w:div w:id="202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6977">
      <w:bodyDiv w:val="1"/>
      <w:marLeft w:val="0"/>
      <w:marRight w:val="0"/>
      <w:marTop w:val="0"/>
      <w:marBottom w:val="0"/>
      <w:divBdr>
        <w:top w:val="none" w:sz="0" w:space="0" w:color="auto"/>
        <w:left w:val="none" w:sz="0" w:space="0" w:color="auto"/>
        <w:bottom w:val="none" w:sz="0" w:space="0" w:color="auto"/>
        <w:right w:val="none" w:sz="0" w:space="0" w:color="auto"/>
      </w:divBdr>
    </w:div>
    <w:div w:id="870461177">
      <w:bodyDiv w:val="1"/>
      <w:marLeft w:val="0"/>
      <w:marRight w:val="0"/>
      <w:marTop w:val="0"/>
      <w:marBottom w:val="0"/>
      <w:divBdr>
        <w:top w:val="none" w:sz="0" w:space="0" w:color="auto"/>
        <w:left w:val="none" w:sz="0" w:space="0" w:color="auto"/>
        <w:bottom w:val="none" w:sz="0" w:space="0" w:color="auto"/>
        <w:right w:val="none" w:sz="0" w:space="0" w:color="auto"/>
      </w:divBdr>
      <w:divsChild>
        <w:div w:id="1784957244">
          <w:marLeft w:val="0"/>
          <w:marRight w:val="0"/>
          <w:marTop w:val="0"/>
          <w:marBottom w:val="0"/>
          <w:divBdr>
            <w:top w:val="none" w:sz="0" w:space="0" w:color="auto"/>
            <w:left w:val="none" w:sz="0" w:space="0" w:color="auto"/>
            <w:bottom w:val="none" w:sz="0" w:space="0" w:color="auto"/>
            <w:right w:val="none" w:sz="0" w:space="0" w:color="auto"/>
          </w:divBdr>
        </w:div>
        <w:div w:id="642927931">
          <w:marLeft w:val="0"/>
          <w:marRight w:val="0"/>
          <w:marTop w:val="0"/>
          <w:marBottom w:val="0"/>
          <w:divBdr>
            <w:top w:val="none" w:sz="0" w:space="0" w:color="auto"/>
            <w:left w:val="none" w:sz="0" w:space="0" w:color="auto"/>
            <w:bottom w:val="none" w:sz="0" w:space="0" w:color="auto"/>
            <w:right w:val="none" w:sz="0" w:space="0" w:color="auto"/>
          </w:divBdr>
        </w:div>
        <w:div w:id="2119638299">
          <w:marLeft w:val="0"/>
          <w:marRight w:val="0"/>
          <w:marTop w:val="0"/>
          <w:marBottom w:val="0"/>
          <w:divBdr>
            <w:top w:val="none" w:sz="0" w:space="0" w:color="auto"/>
            <w:left w:val="none" w:sz="0" w:space="0" w:color="auto"/>
            <w:bottom w:val="none" w:sz="0" w:space="0" w:color="auto"/>
            <w:right w:val="none" w:sz="0" w:space="0" w:color="auto"/>
          </w:divBdr>
        </w:div>
        <w:div w:id="457839001">
          <w:marLeft w:val="0"/>
          <w:marRight w:val="0"/>
          <w:marTop w:val="0"/>
          <w:marBottom w:val="0"/>
          <w:divBdr>
            <w:top w:val="none" w:sz="0" w:space="0" w:color="auto"/>
            <w:left w:val="none" w:sz="0" w:space="0" w:color="auto"/>
            <w:bottom w:val="none" w:sz="0" w:space="0" w:color="auto"/>
            <w:right w:val="none" w:sz="0" w:space="0" w:color="auto"/>
          </w:divBdr>
        </w:div>
      </w:divsChild>
    </w:div>
    <w:div w:id="948005237">
      <w:bodyDiv w:val="1"/>
      <w:marLeft w:val="0"/>
      <w:marRight w:val="0"/>
      <w:marTop w:val="0"/>
      <w:marBottom w:val="0"/>
      <w:divBdr>
        <w:top w:val="none" w:sz="0" w:space="0" w:color="auto"/>
        <w:left w:val="none" w:sz="0" w:space="0" w:color="auto"/>
        <w:bottom w:val="none" w:sz="0" w:space="0" w:color="auto"/>
        <w:right w:val="none" w:sz="0" w:space="0" w:color="auto"/>
      </w:divBdr>
      <w:divsChild>
        <w:div w:id="333608267">
          <w:marLeft w:val="0"/>
          <w:marRight w:val="0"/>
          <w:marTop w:val="0"/>
          <w:marBottom w:val="0"/>
          <w:divBdr>
            <w:top w:val="none" w:sz="0" w:space="0" w:color="auto"/>
            <w:left w:val="none" w:sz="0" w:space="0" w:color="auto"/>
            <w:bottom w:val="none" w:sz="0" w:space="0" w:color="auto"/>
            <w:right w:val="none" w:sz="0" w:space="0" w:color="auto"/>
          </w:divBdr>
          <w:divsChild>
            <w:div w:id="457382949">
              <w:marLeft w:val="0"/>
              <w:marRight w:val="0"/>
              <w:marTop w:val="0"/>
              <w:marBottom w:val="0"/>
              <w:divBdr>
                <w:top w:val="none" w:sz="0" w:space="0" w:color="auto"/>
                <w:left w:val="none" w:sz="0" w:space="0" w:color="auto"/>
                <w:bottom w:val="none" w:sz="0" w:space="0" w:color="auto"/>
                <w:right w:val="none" w:sz="0" w:space="0" w:color="auto"/>
              </w:divBdr>
            </w:div>
            <w:div w:id="951208122">
              <w:marLeft w:val="0"/>
              <w:marRight w:val="0"/>
              <w:marTop w:val="0"/>
              <w:marBottom w:val="0"/>
              <w:divBdr>
                <w:top w:val="none" w:sz="0" w:space="0" w:color="auto"/>
                <w:left w:val="none" w:sz="0" w:space="0" w:color="auto"/>
                <w:bottom w:val="none" w:sz="0" w:space="0" w:color="auto"/>
                <w:right w:val="none" w:sz="0" w:space="0" w:color="auto"/>
              </w:divBdr>
            </w:div>
          </w:divsChild>
        </w:div>
        <w:div w:id="555243571">
          <w:marLeft w:val="0"/>
          <w:marRight w:val="0"/>
          <w:marTop w:val="0"/>
          <w:marBottom w:val="0"/>
          <w:divBdr>
            <w:top w:val="none" w:sz="0" w:space="0" w:color="auto"/>
            <w:left w:val="none" w:sz="0" w:space="0" w:color="auto"/>
            <w:bottom w:val="none" w:sz="0" w:space="0" w:color="auto"/>
            <w:right w:val="none" w:sz="0" w:space="0" w:color="auto"/>
          </w:divBdr>
          <w:divsChild>
            <w:div w:id="1736590685">
              <w:marLeft w:val="0"/>
              <w:marRight w:val="0"/>
              <w:marTop w:val="0"/>
              <w:marBottom w:val="0"/>
              <w:divBdr>
                <w:top w:val="none" w:sz="0" w:space="0" w:color="auto"/>
                <w:left w:val="none" w:sz="0" w:space="0" w:color="auto"/>
                <w:bottom w:val="none" w:sz="0" w:space="0" w:color="auto"/>
                <w:right w:val="none" w:sz="0" w:space="0" w:color="auto"/>
              </w:divBdr>
              <w:divsChild>
                <w:div w:id="1476945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75536192">
      <w:bodyDiv w:val="1"/>
      <w:marLeft w:val="0"/>
      <w:marRight w:val="0"/>
      <w:marTop w:val="0"/>
      <w:marBottom w:val="0"/>
      <w:divBdr>
        <w:top w:val="none" w:sz="0" w:space="0" w:color="auto"/>
        <w:left w:val="none" w:sz="0" w:space="0" w:color="auto"/>
        <w:bottom w:val="none" w:sz="0" w:space="0" w:color="auto"/>
        <w:right w:val="none" w:sz="0" w:space="0" w:color="auto"/>
      </w:divBdr>
    </w:div>
    <w:div w:id="16313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les.eric.ed.gov/fulltext/EJ91461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sparks.SCHOOL/Downloads/ILSM%20Children%27s%20report%20A4%208pp%20D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scovery.ucl.ac.uk/id/eprint/10000796/1/Palikara2007working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d639b6-cc2f-4910-9d73-727c4948c79c">
      <UserInfo>
        <DisplayName>Sarah Edwards2</DisplayName>
        <AccountId>667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EA785BBBC5934D9FFC4F4CCD146108" ma:contentTypeVersion="6" ma:contentTypeDescription="Create a new document." ma:contentTypeScope="" ma:versionID="66b14b0ef7c9c37a73c2768c7f81a6c6">
  <xsd:schema xmlns:xsd="http://www.w3.org/2001/XMLSchema" xmlns:xs="http://www.w3.org/2001/XMLSchema" xmlns:p="http://schemas.microsoft.com/office/2006/metadata/properties" xmlns:ns2="a837cfaf-c87a-42d6-ada8-b11e4b3ec5c0" xmlns:ns3="ced639b6-cc2f-4910-9d73-727c4948c79c" targetNamespace="http://schemas.microsoft.com/office/2006/metadata/properties" ma:root="true" ma:fieldsID="8753680ddb6a5b6265664796159c98c3" ns2:_="" ns3:_="">
    <xsd:import namespace="a837cfaf-c87a-42d6-ada8-b11e4b3ec5c0"/>
    <xsd:import namespace="ced639b6-cc2f-4910-9d73-727c4948c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7cfaf-c87a-42d6-ada8-b11e4b3e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639b6-cc2f-4910-9d73-727c4948c7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8A79-001F-44D2-AF22-D1C06D0268FB}">
  <ds:schemaRefs>
    <ds:schemaRef ds:uri="http://schemas.microsoft.com/office/2006/metadata/customXsn"/>
  </ds:schemaRefs>
</ds:datastoreItem>
</file>

<file path=customXml/itemProps2.xml><?xml version="1.0" encoding="utf-8"?>
<ds:datastoreItem xmlns:ds="http://schemas.openxmlformats.org/officeDocument/2006/customXml" ds:itemID="{66FB729D-8121-410F-B598-06281BB3F23A}">
  <ds:schemaRefs>
    <ds:schemaRef ds:uri="http://schemas.microsoft.com/sharepoint/v3/contenttype/forms"/>
  </ds:schemaRefs>
</ds:datastoreItem>
</file>

<file path=customXml/itemProps3.xml><?xml version="1.0" encoding="utf-8"?>
<ds:datastoreItem xmlns:ds="http://schemas.openxmlformats.org/officeDocument/2006/customXml" ds:itemID="{A0F59B98-1DB7-4030-8B4F-35386F78D191}">
  <ds:schemaRefs>
    <ds:schemaRef ds:uri="http://schemas.microsoft.com/office/2006/metadata/properties"/>
    <ds:schemaRef ds:uri="http://schemas.microsoft.com/office/infopath/2007/PartnerControls"/>
    <ds:schemaRef ds:uri="ced639b6-cc2f-4910-9d73-727c4948c79c"/>
  </ds:schemaRefs>
</ds:datastoreItem>
</file>

<file path=customXml/itemProps4.xml><?xml version="1.0" encoding="utf-8"?>
<ds:datastoreItem xmlns:ds="http://schemas.openxmlformats.org/officeDocument/2006/customXml" ds:itemID="{AB22B574-AD66-4422-8702-61553482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7cfaf-c87a-42d6-ada8-b11e4b3ec5c0"/>
    <ds:schemaRef ds:uri="ced639b6-cc2f-4910-9d73-727c4948c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06B4B7-BA41-4D23-88FA-43BD667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Angela Neal</cp:lastModifiedBy>
  <cp:revision>2</cp:revision>
  <cp:lastPrinted>2014-09-17T13:26:00Z</cp:lastPrinted>
  <dcterms:created xsi:type="dcterms:W3CDTF">2023-10-03T09:43:00Z</dcterms:created>
  <dcterms:modified xsi:type="dcterms:W3CDTF">2023-10-03T09:43:00Z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0x010100ABEA785BBBC5934D9FFC4F4CCD146108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