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F7C08" w14:textId="72F57421" w:rsidR="0025466F" w:rsidRDefault="0025466F">
      <w:bookmarkStart w:id="0" w:name="_GoBack"/>
      <w:bookmarkEnd w:id="0"/>
    </w:p>
    <w:p w14:paraId="4D751C69" w14:textId="67277038" w:rsidR="002614C3" w:rsidRDefault="007C3AFA" w:rsidP="002614C3">
      <w:pPr>
        <w:tabs>
          <w:tab w:val="left" w:pos="3276"/>
        </w:tabs>
        <w:rPr>
          <w:rFonts w:ascii="Cambria" w:hAnsi="Cambria"/>
          <w:sz w:val="52"/>
          <w:szCs w:val="52"/>
        </w:rPr>
      </w:pPr>
      <w:sdt>
        <w:sdtPr>
          <w:rPr>
            <w:rFonts w:ascii="Cambria" w:hAnsi="Cambria"/>
            <w:sz w:val="40"/>
            <w:szCs w:val="40"/>
          </w:rPr>
          <w:id w:val="594834622"/>
          <w:placeholder>
            <w:docPart w:val="DefaultPlaceholder_-1854013440"/>
          </w:placeholder>
        </w:sdtPr>
        <w:sdtEndPr/>
        <w:sdtContent>
          <w:r w:rsidR="00463759" w:rsidRPr="00463759">
            <w:rPr>
              <w:rFonts w:ascii="Cambria" w:hAnsi="Cambria"/>
              <w:sz w:val="52"/>
              <w:szCs w:val="52"/>
            </w:rPr>
            <w:t>ASDAN Appeals</w:t>
          </w:r>
        </w:sdtContent>
      </w:sdt>
      <w:r w:rsidR="00555798">
        <w:t xml:space="preserve">    </w:t>
      </w:r>
      <w:r w:rsidR="002614C3" w:rsidRPr="002614C3">
        <w:rPr>
          <w:rFonts w:ascii="Cambria" w:hAnsi="Cambria"/>
          <w:sz w:val="52"/>
          <w:szCs w:val="52"/>
        </w:rPr>
        <w:t>Policy</w:t>
      </w:r>
    </w:p>
    <w:p w14:paraId="34902492" w14:textId="5E590B21" w:rsidR="00AA5407" w:rsidRDefault="00AA5407" w:rsidP="002614C3">
      <w:pPr>
        <w:tabs>
          <w:tab w:val="left" w:pos="3276"/>
        </w:tabs>
      </w:pPr>
    </w:p>
    <w:p w14:paraId="190CE402" w14:textId="46367915" w:rsidR="00AA5407" w:rsidRDefault="00AA5407" w:rsidP="002614C3">
      <w:pPr>
        <w:tabs>
          <w:tab w:val="left" w:pos="3276"/>
        </w:tabs>
      </w:pPr>
    </w:p>
    <w:p w14:paraId="32D007E0" w14:textId="6104BE53" w:rsidR="00AA5407" w:rsidRDefault="00AA5407" w:rsidP="00AA5407">
      <w:pPr>
        <w:tabs>
          <w:tab w:val="left" w:pos="3276"/>
          <w:tab w:val="left" w:pos="7524"/>
        </w:tabs>
        <w:rPr>
          <w:rFonts w:ascii="Cambria" w:hAnsi="Cambria"/>
          <w:sz w:val="36"/>
          <w:szCs w:val="36"/>
        </w:rPr>
      </w:pPr>
      <w:r w:rsidRPr="00AA5407">
        <w:rPr>
          <w:rFonts w:ascii="Cambria" w:hAnsi="Cambria"/>
          <w:sz w:val="36"/>
          <w:szCs w:val="36"/>
        </w:rPr>
        <w:t>Policy Author</w:t>
      </w:r>
      <w:r>
        <w:rPr>
          <w:rFonts w:ascii="Cambria" w:hAnsi="Cambria"/>
          <w:sz w:val="36"/>
          <w:szCs w:val="36"/>
        </w:rPr>
        <w:t xml:space="preserve">  </w:t>
      </w:r>
      <w:sdt>
        <w:sdtPr>
          <w:rPr>
            <w:rFonts w:ascii="Cambria" w:hAnsi="Cambria"/>
            <w:sz w:val="36"/>
            <w:szCs w:val="36"/>
          </w:rPr>
          <w:id w:val="1319307587"/>
          <w:placeholder>
            <w:docPart w:val="DefaultPlaceholder_-1854013440"/>
          </w:placeholder>
        </w:sdtPr>
        <w:sdtEndPr/>
        <w:sdtContent>
          <w:r w:rsidR="00937ECB">
            <w:rPr>
              <w:rFonts w:ascii="Cambria" w:hAnsi="Cambria"/>
              <w:sz w:val="36"/>
              <w:szCs w:val="36"/>
            </w:rPr>
            <w:t>Melissa Sparks</w:t>
          </w:r>
        </w:sdtContent>
      </w:sdt>
      <w:r>
        <w:rPr>
          <w:rFonts w:ascii="Cambria" w:hAnsi="Cambria"/>
          <w:sz w:val="36"/>
          <w:szCs w:val="36"/>
        </w:rPr>
        <w:tab/>
      </w:r>
    </w:p>
    <w:p w14:paraId="7E27A774" w14:textId="27616F70" w:rsidR="00AA5407" w:rsidRDefault="00AA5407" w:rsidP="00AA5407">
      <w:pPr>
        <w:tabs>
          <w:tab w:val="left" w:pos="3276"/>
          <w:tab w:val="left" w:pos="7524"/>
        </w:tabs>
        <w:rPr>
          <w:rFonts w:ascii="Cambria" w:hAnsi="Cambria"/>
          <w:sz w:val="36"/>
          <w:szCs w:val="36"/>
        </w:rPr>
      </w:pPr>
    </w:p>
    <w:p w14:paraId="5FFCDBC0" w14:textId="79B35E2D" w:rsidR="00AA5407" w:rsidRDefault="00AA5407" w:rsidP="00AA5407">
      <w:pPr>
        <w:tabs>
          <w:tab w:val="left" w:pos="3276"/>
          <w:tab w:val="left" w:pos="7524"/>
        </w:tabs>
        <w:rPr>
          <w:rFonts w:ascii="Cambria" w:hAnsi="Cambria"/>
          <w:sz w:val="36"/>
          <w:szCs w:val="36"/>
        </w:rPr>
      </w:pPr>
    </w:p>
    <w:p w14:paraId="7130DD5B" w14:textId="775A854E" w:rsidR="00AA5407" w:rsidRDefault="00AA5407" w:rsidP="00AA5407">
      <w:pPr>
        <w:tabs>
          <w:tab w:val="left" w:pos="3276"/>
          <w:tab w:val="left" w:pos="7524"/>
        </w:tabs>
        <w:rPr>
          <w:rFonts w:ascii="Cambria" w:hAnsi="Cambria"/>
          <w:sz w:val="36"/>
          <w:szCs w:val="36"/>
        </w:rPr>
      </w:pPr>
    </w:p>
    <w:sdt>
      <w:sdtPr>
        <w:rPr>
          <w:rFonts w:ascii="Cambria" w:hAnsi="Cambria"/>
          <w:sz w:val="36"/>
          <w:szCs w:val="36"/>
        </w:rPr>
        <w:id w:val="-1346014004"/>
        <w:placeholder>
          <w:docPart w:val="DefaultPlaceholder_-1854013438"/>
        </w:placeholder>
        <w:date>
          <w:dateFormat w:val="dd/MM/yyyy"/>
          <w:lid w:val="en-GB"/>
          <w:storeMappedDataAs w:val="dateTime"/>
          <w:calendar w:val="gregorian"/>
        </w:date>
      </w:sdtPr>
      <w:sdtEndPr/>
      <w:sdtContent>
        <w:p w14:paraId="6D7BB490" w14:textId="0E40034F" w:rsidR="00AA5407" w:rsidRDefault="00CB1944" w:rsidP="00AA5407">
          <w:pPr>
            <w:tabs>
              <w:tab w:val="left" w:pos="3276"/>
              <w:tab w:val="left" w:pos="7524"/>
            </w:tabs>
            <w:rPr>
              <w:rFonts w:ascii="Cambria" w:hAnsi="Cambria"/>
              <w:sz w:val="36"/>
              <w:szCs w:val="36"/>
            </w:rPr>
          </w:pPr>
          <w:r>
            <w:rPr>
              <w:rFonts w:ascii="Cambria" w:hAnsi="Cambria"/>
              <w:sz w:val="36"/>
              <w:szCs w:val="36"/>
            </w:rPr>
            <w:t>.</w:t>
          </w:r>
        </w:p>
      </w:sdtContent>
    </w:sdt>
    <w:p w14:paraId="45659AD8" w14:textId="1E0BD539" w:rsidR="00AA5407" w:rsidRDefault="00AA5407" w:rsidP="00AA5407">
      <w:pPr>
        <w:rPr>
          <w:rFonts w:ascii="Cambria" w:hAnsi="Cambria"/>
          <w:sz w:val="36"/>
          <w:szCs w:val="36"/>
        </w:rPr>
      </w:pPr>
    </w:p>
    <w:p w14:paraId="46FFB822" w14:textId="06A450D7" w:rsidR="00AA5407" w:rsidRDefault="00AA5407" w:rsidP="00AA5407">
      <w:pPr>
        <w:rPr>
          <w:rFonts w:ascii="Cambria" w:hAnsi="Cambria"/>
          <w:sz w:val="36"/>
          <w:szCs w:val="36"/>
        </w:rPr>
      </w:pPr>
    </w:p>
    <w:p w14:paraId="68BE07CB" w14:textId="640F5BAC" w:rsidR="00AA5407" w:rsidRDefault="00AA5407" w:rsidP="00AA5407">
      <w:pPr>
        <w:rPr>
          <w:rFonts w:ascii="Cambria" w:hAnsi="Cambria"/>
          <w:sz w:val="36"/>
          <w:szCs w:val="36"/>
        </w:rPr>
      </w:pPr>
    </w:p>
    <w:p w14:paraId="3C3CD3E4" w14:textId="74B34721" w:rsidR="00AA5407" w:rsidRDefault="00AA5407" w:rsidP="00AA5407">
      <w:pPr>
        <w:rPr>
          <w:rFonts w:ascii="Cambria" w:hAnsi="Cambria"/>
          <w:sz w:val="36"/>
          <w:szCs w:val="36"/>
        </w:rPr>
      </w:pPr>
    </w:p>
    <w:p w14:paraId="05B1C285" w14:textId="6D828BDC" w:rsidR="00AA5407" w:rsidRDefault="00AA5407" w:rsidP="00AA5407">
      <w:pPr>
        <w:rPr>
          <w:rFonts w:ascii="Cambria" w:hAnsi="Cambria"/>
          <w:sz w:val="36"/>
          <w:szCs w:val="36"/>
        </w:rPr>
      </w:pPr>
    </w:p>
    <w:p w14:paraId="1ADDC7ED" w14:textId="66B8F5C6" w:rsidR="00AA5407" w:rsidRDefault="00AA5407" w:rsidP="00AA5407">
      <w:pPr>
        <w:rPr>
          <w:rFonts w:ascii="Cambria" w:hAnsi="Cambria"/>
          <w:sz w:val="36"/>
          <w:szCs w:val="36"/>
        </w:rPr>
      </w:pPr>
    </w:p>
    <w:p w14:paraId="60B99142" w14:textId="4A067322" w:rsidR="00CB1944" w:rsidRDefault="00CB1944" w:rsidP="00AA5407">
      <w:pPr>
        <w:rPr>
          <w:rFonts w:ascii="Cambria" w:hAnsi="Cambria"/>
          <w:sz w:val="36"/>
          <w:szCs w:val="36"/>
        </w:rPr>
      </w:pPr>
    </w:p>
    <w:p w14:paraId="747BB73D" w14:textId="77777777" w:rsidR="00CB1944" w:rsidRDefault="00CB1944" w:rsidP="00AA5407">
      <w:pPr>
        <w:rPr>
          <w:rFonts w:ascii="Cambria" w:hAnsi="Cambria"/>
          <w:sz w:val="36"/>
          <w:szCs w:val="36"/>
        </w:rPr>
      </w:pPr>
    </w:p>
    <w:p w14:paraId="5C6F2893" w14:textId="77777777" w:rsidR="00AA5407" w:rsidRDefault="00AA5407" w:rsidP="00AA5407">
      <w:pPr>
        <w:rPr>
          <w:rFonts w:ascii="Cambria" w:hAnsi="Cambria"/>
          <w:sz w:val="28"/>
          <w:szCs w:val="28"/>
        </w:rPr>
      </w:pPr>
      <w:r w:rsidRPr="00B80093">
        <w:rPr>
          <w:rFonts w:ascii="Cambria" w:hAnsi="Cambria"/>
          <w:sz w:val="28"/>
          <w:szCs w:val="28"/>
        </w:rPr>
        <w:t>Springwater School is a space of sanctuary, which recognises and values the diversity of our school community</w:t>
      </w:r>
      <w:r>
        <w:rPr>
          <w:rFonts w:ascii="Cambria" w:hAnsi="Cambria"/>
          <w:sz w:val="28"/>
          <w:szCs w:val="28"/>
        </w:rPr>
        <w:t xml:space="preserve"> as a rich source which supports the learning of all. We are an inclusive setting and promote tolerance, understanding and equality for all regardless of age, disability, gender reassignment, race, religion or belief, sex, sexual orientation, marriage, civil partnership and pregnancy or maternity.</w:t>
      </w:r>
    </w:p>
    <w:p w14:paraId="106EF48E" w14:textId="598FF457" w:rsidR="00AA5407" w:rsidRDefault="00AA5407" w:rsidP="00AA5407">
      <w:pPr>
        <w:rPr>
          <w:rFonts w:ascii="Cambria" w:hAnsi="Cambria"/>
          <w:sz w:val="36"/>
          <w:szCs w:val="36"/>
        </w:rPr>
      </w:pPr>
    </w:p>
    <w:p w14:paraId="029DA5F2" w14:textId="14C020B8" w:rsidR="00972C62" w:rsidRDefault="00972C62" w:rsidP="00AA5407">
      <w:pPr>
        <w:rPr>
          <w:rFonts w:ascii="Cambria" w:hAnsi="Cambria"/>
          <w:sz w:val="36"/>
          <w:szCs w:val="36"/>
        </w:rPr>
      </w:pPr>
      <w:r>
        <w:rPr>
          <w:rFonts w:ascii="Cambria" w:hAnsi="Cambria"/>
          <w:sz w:val="36"/>
          <w:szCs w:val="36"/>
        </w:rPr>
        <w:lastRenderedPageBreak/>
        <w:t>What is included in this policy</w:t>
      </w:r>
    </w:p>
    <w:p w14:paraId="29B3F72E" w14:textId="77777777" w:rsidR="00972C62" w:rsidRDefault="00972C62" w:rsidP="00AA5407">
      <w:pPr>
        <w:rPr>
          <w:rFonts w:ascii="Cambria" w:hAnsi="Cambria"/>
          <w:sz w:val="36"/>
          <w:szCs w:val="36"/>
        </w:rPr>
      </w:pPr>
    </w:p>
    <w:p w14:paraId="2450465B" w14:textId="07E4E0EC" w:rsidR="00972C62" w:rsidRDefault="00972C62" w:rsidP="00AA5407">
      <w:pPr>
        <w:rPr>
          <w:rFonts w:ascii="Cambria" w:hAnsi="Cambria"/>
          <w:sz w:val="28"/>
          <w:szCs w:val="28"/>
        </w:rPr>
      </w:pPr>
      <w:r>
        <w:rPr>
          <w:rFonts w:ascii="Cambria" w:hAnsi="Cambria"/>
          <w:sz w:val="28"/>
          <w:szCs w:val="28"/>
        </w:rPr>
        <w:t>Introduction: Purpose and aims</w:t>
      </w:r>
    </w:p>
    <w:p w14:paraId="7815966D" w14:textId="43AE6EDE" w:rsidR="00972C62" w:rsidRDefault="00972C62" w:rsidP="00AA5407">
      <w:pPr>
        <w:rPr>
          <w:rFonts w:ascii="Cambria" w:hAnsi="Cambria"/>
          <w:sz w:val="28"/>
          <w:szCs w:val="28"/>
        </w:rPr>
      </w:pPr>
    </w:p>
    <w:p w14:paraId="26CC69FD" w14:textId="12293BA4" w:rsidR="00972C62" w:rsidRDefault="00972C62" w:rsidP="00AA5407">
      <w:pPr>
        <w:rPr>
          <w:rFonts w:ascii="Cambria" w:hAnsi="Cambria"/>
          <w:sz w:val="28"/>
          <w:szCs w:val="28"/>
        </w:rPr>
      </w:pPr>
      <w:r>
        <w:rPr>
          <w:rFonts w:ascii="Cambria" w:hAnsi="Cambria"/>
          <w:sz w:val="28"/>
          <w:szCs w:val="28"/>
        </w:rPr>
        <w:t>Policy detail</w:t>
      </w:r>
    </w:p>
    <w:p w14:paraId="41E80EF3" w14:textId="43F1220C" w:rsidR="00972C62" w:rsidRDefault="00972C62" w:rsidP="00AA5407">
      <w:pPr>
        <w:rPr>
          <w:rFonts w:ascii="Cambria" w:hAnsi="Cambria"/>
          <w:sz w:val="28"/>
          <w:szCs w:val="28"/>
        </w:rPr>
      </w:pPr>
    </w:p>
    <w:p w14:paraId="14B3EF31" w14:textId="4AB866EC" w:rsidR="00972C62" w:rsidRDefault="00972C62" w:rsidP="00AA5407">
      <w:pPr>
        <w:rPr>
          <w:rFonts w:ascii="Cambria" w:hAnsi="Cambria"/>
          <w:sz w:val="28"/>
          <w:szCs w:val="28"/>
        </w:rPr>
      </w:pPr>
      <w:r>
        <w:rPr>
          <w:rFonts w:ascii="Cambria" w:hAnsi="Cambria"/>
          <w:sz w:val="28"/>
          <w:szCs w:val="28"/>
        </w:rPr>
        <w:t>Policy definitions</w:t>
      </w:r>
    </w:p>
    <w:p w14:paraId="1F514E7E" w14:textId="6EDCA30A" w:rsidR="00972C62" w:rsidRDefault="00972C62" w:rsidP="00AA5407">
      <w:pPr>
        <w:rPr>
          <w:rFonts w:ascii="Cambria" w:hAnsi="Cambria"/>
          <w:sz w:val="28"/>
          <w:szCs w:val="28"/>
        </w:rPr>
      </w:pPr>
    </w:p>
    <w:p w14:paraId="2167B929" w14:textId="0BF88402" w:rsidR="00972C62" w:rsidRDefault="00972C62" w:rsidP="00AA5407">
      <w:pPr>
        <w:rPr>
          <w:rFonts w:ascii="Cambria" w:hAnsi="Cambria"/>
          <w:sz w:val="28"/>
          <w:szCs w:val="28"/>
        </w:rPr>
      </w:pPr>
      <w:r>
        <w:rPr>
          <w:rFonts w:ascii="Cambria" w:hAnsi="Cambria"/>
          <w:sz w:val="28"/>
          <w:szCs w:val="28"/>
        </w:rPr>
        <w:t>Policy Reviewer</w:t>
      </w:r>
    </w:p>
    <w:p w14:paraId="57ECE571" w14:textId="0E5DF1D0" w:rsidR="00972C62" w:rsidRDefault="00972C62" w:rsidP="00AA5407">
      <w:pPr>
        <w:rPr>
          <w:rFonts w:ascii="Cambria" w:hAnsi="Cambria"/>
          <w:sz w:val="28"/>
          <w:szCs w:val="28"/>
        </w:rPr>
      </w:pPr>
    </w:p>
    <w:p w14:paraId="4512788D" w14:textId="7A30409E" w:rsidR="00972C62" w:rsidRDefault="00972C62" w:rsidP="00AA5407">
      <w:pPr>
        <w:rPr>
          <w:rFonts w:ascii="Cambria" w:hAnsi="Cambria"/>
          <w:sz w:val="28"/>
          <w:szCs w:val="28"/>
        </w:rPr>
      </w:pPr>
      <w:r>
        <w:rPr>
          <w:rFonts w:ascii="Cambria" w:hAnsi="Cambria"/>
          <w:sz w:val="28"/>
          <w:szCs w:val="28"/>
        </w:rPr>
        <w:t>Policy review schedule</w:t>
      </w:r>
    </w:p>
    <w:p w14:paraId="7F6BD84D" w14:textId="527E2266" w:rsidR="00972C62" w:rsidRDefault="00972C62" w:rsidP="00AA5407">
      <w:pPr>
        <w:rPr>
          <w:rFonts w:ascii="Cambria" w:hAnsi="Cambria"/>
          <w:sz w:val="36"/>
          <w:szCs w:val="36"/>
        </w:rPr>
      </w:pPr>
    </w:p>
    <w:p w14:paraId="4BFA8D61" w14:textId="5A90AEED" w:rsidR="00972C62" w:rsidRDefault="00972C62" w:rsidP="00AA5407">
      <w:pPr>
        <w:rPr>
          <w:rFonts w:ascii="Cambria" w:hAnsi="Cambria"/>
          <w:sz w:val="36"/>
          <w:szCs w:val="36"/>
        </w:rPr>
      </w:pPr>
    </w:p>
    <w:p w14:paraId="7B939A4D" w14:textId="2C7E7DEF" w:rsidR="00972C62" w:rsidRDefault="00972C62" w:rsidP="00AA5407">
      <w:pPr>
        <w:rPr>
          <w:rFonts w:ascii="Cambria" w:hAnsi="Cambria"/>
          <w:sz w:val="36"/>
          <w:szCs w:val="36"/>
        </w:rPr>
      </w:pPr>
    </w:p>
    <w:p w14:paraId="0BB20B20" w14:textId="585731C0" w:rsidR="00972C62" w:rsidRDefault="00972C62" w:rsidP="00AA5407">
      <w:pPr>
        <w:rPr>
          <w:rFonts w:ascii="Cambria" w:hAnsi="Cambria"/>
          <w:sz w:val="36"/>
          <w:szCs w:val="36"/>
        </w:rPr>
      </w:pPr>
    </w:p>
    <w:p w14:paraId="241C64F3" w14:textId="0AA8D67F" w:rsidR="00972C62" w:rsidRDefault="00972C62" w:rsidP="00AA5407">
      <w:pPr>
        <w:rPr>
          <w:rFonts w:ascii="Cambria" w:hAnsi="Cambria"/>
          <w:sz w:val="36"/>
          <w:szCs w:val="36"/>
        </w:rPr>
      </w:pPr>
    </w:p>
    <w:p w14:paraId="0A3984DB" w14:textId="23393976" w:rsidR="00972C62" w:rsidRDefault="00972C62" w:rsidP="00AA5407">
      <w:pPr>
        <w:rPr>
          <w:rFonts w:ascii="Cambria" w:hAnsi="Cambria"/>
          <w:sz w:val="36"/>
          <w:szCs w:val="36"/>
        </w:rPr>
      </w:pPr>
    </w:p>
    <w:p w14:paraId="655E3995" w14:textId="715883B9" w:rsidR="00972C62" w:rsidRDefault="00972C62" w:rsidP="00AA5407">
      <w:pPr>
        <w:rPr>
          <w:rFonts w:ascii="Cambria" w:hAnsi="Cambria"/>
          <w:sz w:val="36"/>
          <w:szCs w:val="36"/>
        </w:rPr>
      </w:pPr>
    </w:p>
    <w:p w14:paraId="6BC2501B" w14:textId="599E543E" w:rsidR="00972C62" w:rsidRDefault="00972C62" w:rsidP="00AA5407">
      <w:pPr>
        <w:rPr>
          <w:rFonts w:ascii="Cambria" w:hAnsi="Cambria"/>
          <w:sz w:val="36"/>
          <w:szCs w:val="36"/>
        </w:rPr>
      </w:pPr>
    </w:p>
    <w:p w14:paraId="2A12C2BD" w14:textId="7EADF076" w:rsidR="00972C62" w:rsidRDefault="00972C62" w:rsidP="00AA5407">
      <w:pPr>
        <w:rPr>
          <w:rFonts w:ascii="Cambria" w:hAnsi="Cambria"/>
          <w:sz w:val="36"/>
          <w:szCs w:val="36"/>
        </w:rPr>
      </w:pPr>
    </w:p>
    <w:p w14:paraId="71EED69A" w14:textId="52E1AD5D" w:rsidR="00972C62" w:rsidRDefault="00972C62" w:rsidP="00AA5407">
      <w:pPr>
        <w:rPr>
          <w:rFonts w:ascii="Cambria" w:hAnsi="Cambria"/>
          <w:sz w:val="36"/>
          <w:szCs w:val="36"/>
        </w:rPr>
      </w:pPr>
    </w:p>
    <w:p w14:paraId="36C497C3" w14:textId="2EFED88D" w:rsidR="004F11D3" w:rsidRDefault="004F11D3" w:rsidP="00AA5407">
      <w:pPr>
        <w:rPr>
          <w:rFonts w:ascii="Cambria" w:hAnsi="Cambria"/>
          <w:sz w:val="36"/>
          <w:szCs w:val="36"/>
        </w:rPr>
      </w:pPr>
    </w:p>
    <w:p w14:paraId="01C6625B" w14:textId="77777777" w:rsidR="004F11D3" w:rsidRDefault="004F11D3" w:rsidP="00AA5407">
      <w:pPr>
        <w:rPr>
          <w:rFonts w:ascii="Cambria" w:hAnsi="Cambria"/>
          <w:sz w:val="36"/>
          <w:szCs w:val="36"/>
        </w:rPr>
      </w:pPr>
    </w:p>
    <w:p w14:paraId="5B1B7733" w14:textId="74C67778" w:rsidR="00972C62" w:rsidRDefault="00972C62" w:rsidP="00AA5407">
      <w:pPr>
        <w:rPr>
          <w:rFonts w:ascii="Cambria" w:hAnsi="Cambria"/>
          <w:sz w:val="36"/>
          <w:szCs w:val="36"/>
        </w:rPr>
      </w:pPr>
      <w:r>
        <w:rPr>
          <w:rFonts w:ascii="Cambria" w:hAnsi="Cambria"/>
          <w:sz w:val="36"/>
          <w:szCs w:val="36"/>
        </w:rPr>
        <w:lastRenderedPageBreak/>
        <w:t xml:space="preserve">Introduction: Purpose and aims </w:t>
      </w:r>
    </w:p>
    <w:sdt>
      <w:sdtPr>
        <w:rPr>
          <w:rFonts w:ascii="Cambria" w:hAnsi="Cambria"/>
          <w:sz w:val="36"/>
          <w:szCs w:val="36"/>
        </w:rPr>
        <w:id w:val="1737353526"/>
        <w:placeholder>
          <w:docPart w:val="DefaultPlaceholder_-1854013440"/>
        </w:placeholder>
        <w:text/>
      </w:sdtPr>
      <w:sdtEndPr/>
      <w:sdtContent>
        <w:p w14:paraId="7CE21AD8" w14:textId="0721833F" w:rsidR="00AD6863" w:rsidRDefault="009B6345" w:rsidP="00AA5407">
          <w:pPr>
            <w:rPr>
              <w:rFonts w:ascii="Cambria" w:hAnsi="Cambria"/>
              <w:sz w:val="36"/>
              <w:szCs w:val="36"/>
            </w:rPr>
          </w:pPr>
          <w:r>
            <w:rPr>
              <w:rFonts w:ascii="Cambria" w:hAnsi="Cambria"/>
              <w:sz w:val="36"/>
              <w:szCs w:val="36"/>
            </w:rPr>
            <w:t>.</w:t>
          </w:r>
        </w:p>
      </w:sdtContent>
    </w:sdt>
    <w:p w14:paraId="050D811E" w14:textId="5996553B" w:rsidR="00937ECB" w:rsidRPr="00937ECB" w:rsidRDefault="00937ECB" w:rsidP="00937ECB">
      <w:pPr>
        <w:pStyle w:val="Default"/>
        <w:rPr>
          <w:b/>
          <w:bCs/>
          <w:sz w:val="32"/>
          <w:szCs w:val="32"/>
        </w:rPr>
      </w:pPr>
    </w:p>
    <w:p w14:paraId="721F1B0F" w14:textId="77777777" w:rsidR="00937ECB" w:rsidRDefault="00937ECB" w:rsidP="00937ECB">
      <w:pPr>
        <w:pStyle w:val="Default"/>
        <w:numPr>
          <w:ilvl w:val="0"/>
          <w:numId w:val="1"/>
        </w:numPr>
        <w:rPr>
          <w:sz w:val="22"/>
          <w:szCs w:val="22"/>
        </w:rPr>
      </w:pPr>
      <w:r>
        <w:rPr>
          <w:sz w:val="22"/>
          <w:szCs w:val="22"/>
        </w:rPr>
        <w:t xml:space="preserve">To enable the learner to enquire, question or appeal against an assessment decision </w:t>
      </w:r>
    </w:p>
    <w:p w14:paraId="2E5E1360" w14:textId="77777777" w:rsidR="00937ECB" w:rsidRDefault="00937ECB" w:rsidP="00937ECB">
      <w:pPr>
        <w:pStyle w:val="Default"/>
        <w:numPr>
          <w:ilvl w:val="0"/>
          <w:numId w:val="1"/>
        </w:numPr>
        <w:rPr>
          <w:sz w:val="22"/>
          <w:szCs w:val="22"/>
        </w:rPr>
      </w:pPr>
      <w:r>
        <w:rPr>
          <w:sz w:val="22"/>
          <w:szCs w:val="22"/>
        </w:rPr>
        <w:t xml:space="preserve">To attempt to reach agreement between the learner and the assessor at the earliest </w:t>
      </w:r>
    </w:p>
    <w:p w14:paraId="6A1A0657" w14:textId="77777777" w:rsidR="00937ECB" w:rsidRDefault="00937ECB" w:rsidP="00937ECB">
      <w:pPr>
        <w:pStyle w:val="Default"/>
        <w:ind w:left="720"/>
        <w:rPr>
          <w:sz w:val="22"/>
          <w:szCs w:val="22"/>
        </w:rPr>
      </w:pPr>
      <w:r>
        <w:rPr>
          <w:sz w:val="22"/>
          <w:szCs w:val="22"/>
        </w:rPr>
        <w:t xml:space="preserve">opportunity </w:t>
      </w:r>
    </w:p>
    <w:p w14:paraId="037227DA" w14:textId="77777777" w:rsidR="00937ECB" w:rsidRDefault="00937ECB" w:rsidP="00937ECB">
      <w:pPr>
        <w:pStyle w:val="Default"/>
        <w:numPr>
          <w:ilvl w:val="0"/>
          <w:numId w:val="1"/>
        </w:numPr>
        <w:rPr>
          <w:sz w:val="22"/>
          <w:szCs w:val="22"/>
        </w:rPr>
      </w:pPr>
      <w:r>
        <w:rPr>
          <w:sz w:val="22"/>
          <w:szCs w:val="22"/>
        </w:rPr>
        <w:t xml:space="preserve">To standardise and record any appeal to ensure openness and fairness. </w:t>
      </w:r>
    </w:p>
    <w:p w14:paraId="4D6F8D6B" w14:textId="77777777" w:rsidR="00937ECB" w:rsidRDefault="00937ECB" w:rsidP="00937ECB">
      <w:pPr>
        <w:pStyle w:val="Default"/>
        <w:numPr>
          <w:ilvl w:val="0"/>
          <w:numId w:val="1"/>
        </w:numPr>
        <w:rPr>
          <w:sz w:val="22"/>
          <w:szCs w:val="22"/>
        </w:rPr>
      </w:pPr>
      <w:r>
        <w:rPr>
          <w:sz w:val="22"/>
          <w:szCs w:val="22"/>
        </w:rPr>
        <w:t xml:space="preserve">To facilitate a learner’s ultimate right of appeal to the awarding body, where appropriate </w:t>
      </w:r>
    </w:p>
    <w:p w14:paraId="4B9116B1" w14:textId="77777777" w:rsidR="00937ECB" w:rsidRDefault="00937ECB" w:rsidP="00937ECB">
      <w:pPr>
        <w:pStyle w:val="Default"/>
        <w:numPr>
          <w:ilvl w:val="0"/>
          <w:numId w:val="1"/>
        </w:numPr>
        <w:rPr>
          <w:sz w:val="22"/>
          <w:szCs w:val="22"/>
        </w:rPr>
      </w:pPr>
      <w:r>
        <w:rPr>
          <w:sz w:val="22"/>
          <w:szCs w:val="22"/>
        </w:rPr>
        <w:t>To protect the interests of all learners and the integrity of the qualification</w:t>
      </w:r>
    </w:p>
    <w:p w14:paraId="2F3B345A" w14:textId="77777777" w:rsidR="000127D1" w:rsidRDefault="000127D1" w:rsidP="00AA5407">
      <w:pPr>
        <w:rPr>
          <w:rFonts w:ascii="Cambria" w:hAnsi="Cambria"/>
          <w:sz w:val="24"/>
          <w:szCs w:val="24"/>
        </w:rPr>
        <w:sectPr w:rsidR="000127D1">
          <w:headerReference w:type="default" r:id="rId11"/>
          <w:footerReference w:type="default" r:id="rId12"/>
          <w:pgSz w:w="11906" w:h="16838"/>
          <w:pgMar w:top="1440" w:right="1440" w:bottom="1440" w:left="1440" w:header="708" w:footer="708" w:gutter="0"/>
          <w:cols w:space="708"/>
          <w:docGrid w:linePitch="360"/>
        </w:sectPr>
      </w:pPr>
    </w:p>
    <w:p w14:paraId="6DDB37C0" w14:textId="550801D5" w:rsidR="00972C62" w:rsidRDefault="00972C62" w:rsidP="00AA5407">
      <w:pPr>
        <w:rPr>
          <w:rFonts w:ascii="Cambria" w:hAnsi="Cambria"/>
          <w:sz w:val="24"/>
          <w:szCs w:val="24"/>
        </w:rPr>
      </w:pPr>
    </w:p>
    <w:p w14:paraId="47264E4A" w14:textId="77777777" w:rsidR="00206B6B" w:rsidRDefault="00972C62" w:rsidP="00AA5407">
      <w:pPr>
        <w:rPr>
          <w:rFonts w:ascii="Cambria" w:hAnsi="Cambria"/>
          <w:sz w:val="36"/>
          <w:szCs w:val="36"/>
        </w:rPr>
      </w:pPr>
      <w:r w:rsidRPr="00972C62">
        <w:rPr>
          <w:rFonts w:ascii="Cambria" w:hAnsi="Cambria"/>
          <w:sz w:val="36"/>
          <w:szCs w:val="36"/>
        </w:rPr>
        <w:t>Policy detail</w:t>
      </w:r>
      <w:r>
        <w:rPr>
          <w:rFonts w:ascii="Cambria" w:hAnsi="Cambria"/>
          <w:sz w:val="36"/>
          <w:szCs w:val="36"/>
        </w:rPr>
        <w:t xml:space="preserve"> </w:t>
      </w:r>
    </w:p>
    <w:p w14:paraId="010072A1" w14:textId="101A6031" w:rsidR="00972C62" w:rsidRDefault="00972C62" w:rsidP="00AA5407">
      <w:pPr>
        <w:rPr>
          <w:rFonts w:ascii="Cambria" w:hAnsi="Cambria"/>
          <w:sz w:val="24"/>
          <w:szCs w:val="24"/>
        </w:rPr>
      </w:pPr>
      <w:r>
        <w:rPr>
          <w:rFonts w:ascii="Cambria" w:hAnsi="Cambria"/>
          <w:sz w:val="24"/>
          <w:szCs w:val="24"/>
        </w:rPr>
        <w:t xml:space="preserve"> </w:t>
      </w:r>
      <w:sdt>
        <w:sdtPr>
          <w:rPr>
            <w:rFonts w:ascii="Cambria" w:hAnsi="Cambria"/>
            <w:sz w:val="24"/>
            <w:szCs w:val="24"/>
          </w:rPr>
          <w:id w:val="-666553973"/>
          <w:placeholder>
            <w:docPart w:val="DefaultPlaceholder_-1854013440"/>
          </w:placeholder>
          <w:text/>
        </w:sdtPr>
        <w:sdtEndPr/>
        <w:sdtContent>
          <w:r w:rsidR="00CB1944">
            <w:rPr>
              <w:rFonts w:ascii="Cambria" w:hAnsi="Cambria"/>
              <w:sz w:val="24"/>
              <w:szCs w:val="24"/>
            </w:rPr>
            <w:t>.</w:t>
          </w:r>
        </w:sdtContent>
      </w:sdt>
    </w:p>
    <w:p w14:paraId="6CD164AA" w14:textId="77777777" w:rsidR="00937ECB" w:rsidRDefault="00937ECB" w:rsidP="00937ECB">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Stage 1 Candidate</w:t>
      </w:r>
    </w:p>
    <w:p w14:paraId="380FB768" w14:textId="77777777" w:rsidR="00937ECB" w:rsidRDefault="00937ECB" w:rsidP="00937ECB">
      <w:pPr>
        <w:autoSpaceDE w:val="0"/>
        <w:autoSpaceDN w:val="0"/>
        <w:adjustRightInd w:val="0"/>
        <w:spacing w:after="0" w:line="240" w:lineRule="auto"/>
        <w:rPr>
          <w:rFonts w:ascii="Calibri,Bold" w:hAnsi="Calibri,Bold" w:cs="Calibri,Bold"/>
          <w:b/>
          <w:bCs/>
          <w:color w:val="000000"/>
        </w:rPr>
      </w:pPr>
    </w:p>
    <w:p w14:paraId="4DFBEF1E"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You must speak with your assessor and if an agreement cannot be met you must submit your appeal in writing. </w:t>
      </w:r>
    </w:p>
    <w:p w14:paraId="55111FAC"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Normally this will be discussed immediately after you receive the assessment decision or within 2</w:t>
      </w:r>
    </w:p>
    <w:p w14:paraId="0CF8F828"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working days.  If you are unhappy with the outcome the appeal will be escalated to Stage 2.</w:t>
      </w:r>
    </w:p>
    <w:p w14:paraId="4654D4DF" w14:textId="77777777" w:rsidR="00937ECB" w:rsidRDefault="00937ECB" w:rsidP="00937ECB">
      <w:pPr>
        <w:autoSpaceDE w:val="0"/>
        <w:autoSpaceDN w:val="0"/>
        <w:adjustRightInd w:val="0"/>
        <w:spacing w:after="0" w:line="240" w:lineRule="auto"/>
        <w:rPr>
          <w:rFonts w:ascii="Calibri" w:hAnsi="Calibri" w:cs="Calibri"/>
          <w:color w:val="000000"/>
        </w:rPr>
      </w:pPr>
    </w:p>
    <w:p w14:paraId="3F774DA6" w14:textId="77777777" w:rsidR="00937ECB" w:rsidRDefault="00937ECB" w:rsidP="00937ECB">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Stage 2 Candidate &amp; Assessor</w:t>
      </w:r>
    </w:p>
    <w:p w14:paraId="5EEA9C97" w14:textId="77777777" w:rsidR="00937ECB" w:rsidRDefault="00937ECB" w:rsidP="00937ECB">
      <w:pPr>
        <w:autoSpaceDE w:val="0"/>
        <w:autoSpaceDN w:val="0"/>
        <w:adjustRightInd w:val="0"/>
        <w:spacing w:after="0" w:line="240" w:lineRule="auto"/>
        <w:rPr>
          <w:rFonts w:ascii="Calibri,Bold" w:hAnsi="Calibri,Bold" w:cs="Calibri,Bold"/>
          <w:b/>
          <w:bCs/>
          <w:color w:val="000000"/>
        </w:rPr>
      </w:pPr>
    </w:p>
    <w:p w14:paraId="69862B0A"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The Assessor will consider your reasons and look again at your work. S/he must then give you an</w:t>
      </w:r>
    </w:p>
    <w:p w14:paraId="5B2E04D5"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immediate response within 2 working days which must be:</w:t>
      </w:r>
    </w:p>
    <w:p w14:paraId="0F7C564B" w14:textId="77777777" w:rsidR="00937ECB" w:rsidRDefault="00937ECB" w:rsidP="00937ECB">
      <w:pPr>
        <w:autoSpaceDE w:val="0"/>
        <w:autoSpaceDN w:val="0"/>
        <w:adjustRightInd w:val="0"/>
        <w:spacing w:after="0" w:line="240" w:lineRule="auto"/>
        <w:rPr>
          <w:rFonts w:ascii="Calibri" w:hAnsi="Calibri" w:cs="Calibri"/>
          <w:color w:val="000000"/>
        </w:rPr>
      </w:pPr>
    </w:p>
    <w:p w14:paraId="300738D7"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a) a clear explanation backed up with a written confirmation of the assessment decision and</w:t>
      </w:r>
    </w:p>
    <w:p w14:paraId="201C4F6C"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b) a new decision or confirmation of the original decision.</w:t>
      </w:r>
    </w:p>
    <w:p w14:paraId="791FA85D" w14:textId="77777777" w:rsidR="00937ECB" w:rsidRDefault="00937ECB" w:rsidP="00937ECB">
      <w:pPr>
        <w:autoSpaceDE w:val="0"/>
        <w:autoSpaceDN w:val="0"/>
        <w:adjustRightInd w:val="0"/>
        <w:spacing w:after="0" w:line="240" w:lineRule="auto"/>
        <w:rPr>
          <w:rFonts w:ascii="Calibri" w:hAnsi="Calibri" w:cs="Calibri"/>
          <w:color w:val="000000"/>
        </w:rPr>
      </w:pPr>
    </w:p>
    <w:p w14:paraId="4E8AF896"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If you agree with the Assessor’s response then the appeal stops at that point.</w:t>
      </w:r>
    </w:p>
    <w:p w14:paraId="446F759F" w14:textId="77777777" w:rsidR="00937ECB" w:rsidRDefault="00937ECB" w:rsidP="00937ECB">
      <w:pPr>
        <w:autoSpaceDE w:val="0"/>
        <w:autoSpaceDN w:val="0"/>
        <w:adjustRightInd w:val="0"/>
        <w:spacing w:after="0" w:line="240" w:lineRule="auto"/>
        <w:rPr>
          <w:rFonts w:ascii="Calibri" w:hAnsi="Calibri" w:cs="Calibri"/>
          <w:color w:val="000000"/>
        </w:rPr>
      </w:pPr>
    </w:p>
    <w:p w14:paraId="03003A85"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You must tell the Assessor if you are still unhappy with the decision whereupon your appeal will then</w:t>
      </w:r>
    </w:p>
    <w:p w14:paraId="3AD1A70E"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be escalated to Stage 3.</w:t>
      </w:r>
    </w:p>
    <w:p w14:paraId="18029A69" w14:textId="77777777" w:rsidR="00937ECB" w:rsidRDefault="00937ECB" w:rsidP="00937ECB">
      <w:pPr>
        <w:autoSpaceDE w:val="0"/>
        <w:autoSpaceDN w:val="0"/>
        <w:adjustRightInd w:val="0"/>
        <w:spacing w:after="0" w:line="240" w:lineRule="auto"/>
        <w:rPr>
          <w:rFonts w:ascii="Calibri" w:hAnsi="Calibri" w:cs="Calibri"/>
          <w:color w:val="000000"/>
        </w:rPr>
      </w:pPr>
    </w:p>
    <w:p w14:paraId="36EA5BDA" w14:textId="77777777" w:rsidR="00937ECB" w:rsidRDefault="00937ECB" w:rsidP="00937ECB">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Stage 3 Candidate, Assessor &amp; Internal Verifier</w:t>
      </w:r>
    </w:p>
    <w:p w14:paraId="57D28C64" w14:textId="77777777" w:rsidR="00937ECB" w:rsidRDefault="00937ECB" w:rsidP="00937ECB">
      <w:pPr>
        <w:autoSpaceDE w:val="0"/>
        <w:autoSpaceDN w:val="0"/>
        <w:adjustRightInd w:val="0"/>
        <w:spacing w:after="0" w:line="240" w:lineRule="auto"/>
        <w:rPr>
          <w:rFonts w:ascii="Calibri,Bold" w:hAnsi="Calibri,Bold" w:cs="Calibri,Bold"/>
          <w:b/>
          <w:bCs/>
          <w:color w:val="000000"/>
        </w:rPr>
      </w:pPr>
    </w:p>
    <w:p w14:paraId="4360BC22"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If you are still dissatisfied after Stage 2, the Assessor will give the Internal Verifier the following</w:t>
      </w:r>
    </w:p>
    <w:p w14:paraId="711E3C17"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information:</w:t>
      </w:r>
    </w:p>
    <w:p w14:paraId="2FF43318" w14:textId="77777777" w:rsidR="00937ECB" w:rsidRDefault="00937ECB" w:rsidP="00937ECB">
      <w:pPr>
        <w:autoSpaceDE w:val="0"/>
        <w:autoSpaceDN w:val="0"/>
        <w:adjustRightInd w:val="0"/>
        <w:spacing w:after="0" w:line="240" w:lineRule="auto"/>
        <w:rPr>
          <w:rFonts w:ascii="Calibri" w:hAnsi="Calibri" w:cs="Calibri"/>
          <w:color w:val="000000"/>
        </w:rPr>
      </w:pPr>
    </w:p>
    <w:p w14:paraId="4658F98F"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a) the original assessment record and the candidate’s evidence where appropriate</w:t>
      </w:r>
    </w:p>
    <w:p w14:paraId="5E6AB49F"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b) the written explanation and confirmation of the assessment decision</w:t>
      </w:r>
    </w:p>
    <w:p w14:paraId="3EA01127"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Internal Verifier will reconsider the assessment decision </w:t>
      </w:r>
      <w:proofErr w:type="gramStart"/>
      <w:r>
        <w:rPr>
          <w:rFonts w:ascii="Calibri" w:hAnsi="Calibri" w:cs="Calibri"/>
          <w:color w:val="000000"/>
        </w:rPr>
        <w:t>taking into account</w:t>
      </w:r>
      <w:proofErr w:type="gramEnd"/>
      <w:r>
        <w:rPr>
          <w:rFonts w:ascii="Calibri" w:hAnsi="Calibri" w:cs="Calibri"/>
          <w:color w:val="000000"/>
        </w:rPr>
        <w:t xml:space="preserve"> the following:</w:t>
      </w:r>
    </w:p>
    <w:p w14:paraId="1DBED365"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a) the candidate’s reason for appeal</w:t>
      </w:r>
    </w:p>
    <w:p w14:paraId="3CC09572"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b) the candidate’s evidence and associated records</w:t>
      </w:r>
    </w:p>
    <w:p w14:paraId="43320264"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c) the assessor’s reason for the decision</w:t>
      </w:r>
    </w:p>
    <w:p w14:paraId="70929735"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d) the opinion the Internal Verifier</w:t>
      </w:r>
    </w:p>
    <w:p w14:paraId="42BFC723" w14:textId="77777777" w:rsidR="00937ECB" w:rsidRDefault="00937ECB" w:rsidP="00937ECB">
      <w:pPr>
        <w:autoSpaceDE w:val="0"/>
        <w:autoSpaceDN w:val="0"/>
        <w:adjustRightInd w:val="0"/>
        <w:spacing w:after="0" w:line="240" w:lineRule="auto"/>
        <w:rPr>
          <w:rFonts w:ascii="Calibri" w:hAnsi="Calibri" w:cs="Calibri"/>
          <w:color w:val="000000"/>
        </w:rPr>
      </w:pPr>
    </w:p>
    <w:p w14:paraId="52475F5B"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The Internal Verifier will meet with you and your Assessor and give you the reconsidered decision in</w:t>
      </w:r>
    </w:p>
    <w:p w14:paraId="17221781"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writing within 5 working days of receiving the appeal.  If you are unhappy with the outcome the appeal will be escalated to Stage 4.</w:t>
      </w:r>
    </w:p>
    <w:p w14:paraId="11EC637E" w14:textId="77777777" w:rsidR="00937ECB" w:rsidRDefault="00937ECB" w:rsidP="00937ECB">
      <w:pPr>
        <w:autoSpaceDE w:val="0"/>
        <w:autoSpaceDN w:val="0"/>
        <w:adjustRightInd w:val="0"/>
        <w:spacing w:after="0" w:line="240" w:lineRule="auto"/>
        <w:rPr>
          <w:rFonts w:ascii="Calibri" w:hAnsi="Calibri" w:cs="Calibri"/>
          <w:color w:val="000000"/>
        </w:rPr>
      </w:pPr>
    </w:p>
    <w:p w14:paraId="34B19205" w14:textId="77777777" w:rsidR="00937ECB" w:rsidRDefault="00937ECB" w:rsidP="00937ECB">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Stage 4 Candidate, Internal Verifier &amp; ASDAN Regional Manager</w:t>
      </w:r>
    </w:p>
    <w:p w14:paraId="1B3B9AF7" w14:textId="77777777" w:rsidR="00937ECB" w:rsidRDefault="00937ECB" w:rsidP="00937ECB">
      <w:pPr>
        <w:autoSpaceDE w:val="0"/>
        <w:autoSpaceDN w:val="0"/>
        <w:adjustRightInd w:val="0"/>
        <w:spacing w:after="0" w:line="240" w:lineRule="auto"/>
        <w:rPr>
          <w:rFonts w:ascii="Calibri,Bold" w:hAnsi="Calibri,Bold" w:cs="Calibri,Bold"/>
          <w:b/>
          <w:bCs/>
          <w:color w:val="000000"/>
        </w:rPr>
      </w:pPr>
    </w:p>
    <w:p w14:paraId="58B4C4B4"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If you are still dissatisfied with the decision after stage 3 you have the right to ask for advice from the ASDAN Regional Manager</w:t>
      </w:r>
    </w:p>
    <w:p w14:paraId="29EB1877"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The Internal Verifier who acted at stage 3 will pass the following details to the Regional Manager</w:t>
      </w:r>
    </w:p>
    <w:p w14:paraId="3B16565C"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within 24 hours of reaching stage 4:</w:t>
      </w:r>
    </w:p>
    <w:p w14:paraId="62FBEC0C" w14:textId="77777777" w:rsidR="00937ECB" w:rsidRDefault="00937ECB" w:rsidP="00937ECB">
      <w:pPr>
        <w:autoSpaceDE w:val="0"/>
        <w:autoSpaceDN w:val="0"/>
        <w:adjustRightInd w:val="0"/>
        <w:spacing w:after="0" w:line="240" w:lineRule="auto"/>
        <w:rPr>
          <w:rFonts w:ascii="Calibri" w:hAnsi="Calibri" w:cs="Calibri"/>
          <w:color w:val="000000"/>
        </w:rPr>
      </w:pPr>
    </w:p>
    <w:p w14:paraId="759B8663"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a) the written explanation and confirmation of the assessment decision</w:t>
      </w:r>
    </w:p>
    <w:p w14:paraId="6A7F71BC"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b) the assessment record sheet(s)</w:t>
      </w:r>
    </w:p>
    <w:p w14:paraId="363B172F"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c) any written comments from the internal verifier</w:t>
      </w:r>
    </w:p>
    <w:p w14:paraId="13F53068" w14:textId="77777777" w:rsidR="00937ECB" w:rsidRDefault="00937ECB" w:rsidP="00937ECB">
      <w:pPr>
        <w:autoSpaceDE w:val="0"/>
        <w:autoSpaceDN w:val="0"/>
        <w:adjustRightInd w:val="0"/>
        <w:spacing w:after="0" w:line="240" w:lineRule="auto"/>
        <w:rPr>
          <w:rFonts w:ascii="Calibri" w:hAnsi="Calibri" w:cs="Calibri"/>
          <w:color w:val="000000"/>
        </w:rPr>
      </w:pPr>
    </w:p>
    <w:p w14:paraId="404EC073"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You will be asked if you wish to speak to the regional manager. You may be represented or</w:t>
      </w:r>
    </w:p>
    <w:p w14:paraId="2839DE3C"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accompanied by a parent/ guardian or you may take a written submission. The Assessor who made</w:t>
      </w:r>
    </w:p>
    <w:p w14:paraId="4F0F7132"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the original decision will have a meeting with the line manager to answer any questions.</w:t>
      </w:r>
    </w:p>
    <w:p w14:paraId="1E767D5B"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The matter will be discussed in private at this level and the decision will be given to you in writing</w:t>
      </w:r>
    </w:p>
    <w:p w14:paraId="42B3DF01"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within 5 working days of the meeting. At the same time the decision will also be given to the</w:t>
      </w:r>
    </w:p>
    <w:p w14:paraId="097F0621"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Assessor, recorded and kept with all documents relating to the appeal.</w:t>
      </w:r>
    </w:p>
    <w:p w14:paraId="691ACE84" w14:textId="77777777" w:rsidR="00937ECB" w:rsidRDefault="00937ECB" w:rsidP="00937ECB">
      <w:pPr>
        <w:autoSpaceDE w:val="0"/>
        <w:autoSpaceDN w:val="0"/>
        <w:adjustRightInd w:val="0"/>
        <w:spacing w:after="0" w:line="240" w:lineRule="auto"/>
        <w:rPr>
          <w:rFonts w:ascii="Calibri" w:hAnsi="Calibri" w:cs="Calibri"/>
          <w:color w:val="000000"/>
        </w:rPr>
      </w:pPr>
    </w:p>
    <w:p w14:paraId="44719670"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These records will be retained and made available to ASDAN if necessary</w:t>
      </w:r>
    </w:p>
    <w:p w14:paraId="54A52386" w14:textId="77777777" w:rsidR="00937ECB" w:rsidRDefault="00937ECB" w:rsidP="00937ECB">
      <w:pPr>
        <w:autoSpaceDE w:val="0"/>
        <w:autoSpaceDN w:val="0"/>
        <w:adjustRightInd w:val="0"/>
        <w:spacing w:after="0" w:line="240" w:lineRule="auto"/>
        <w:rPr>
          <w:rFonts w:ascii="Calibri" w:hAnsi="Calibri" w:cs="Calibri"/>
          <w:color w:val="000000"/>
        </w:rPr>
      </w:pPr>
    </w:p>
    <w:p w14:paraId="5E50A78A" w14:textId="77777777" w:rsidR="00937ECB" w:rsidRDefault="00937ECB" w:rsidP="00937ECB">
      <w:pPr>
        <w:autoSpaceDE w:val="0"/>
        <w:autoSpaceDN w:val="0"/>
        <w:adjustRightInd w:val="0"/>
        <w:spacing w:after="0" w:line="240" w:lineRule="auto"/>
        <w:rPr>
          <w:rFonts w:ascii="Calibri" w:hAnsi="Calibri" w:cs="Calibri"/>
          <w:color w:val="000000"/>
        </w:rPr>
      </w:pPr>
      <w:r>
        <w:rPr>
          <w:rFonts w:ascii="Calibri" w:hAnsi="Calibri" w:cs="Calibri"/>
          <w:color w:val="000000"/>
        </w:rPr>
        <w:t>If you believe your work has been unfairly or inaccurately assessed there is a set procedure that you</w:t>
      </w:r>
    </w:p>
    <w:p w14:paraId="2AF19318" w14:textId="50C0C6FC" w:rsidR="00937ECB" w:rsidRPr="004F11D3" w:rsidRDefault="00937ECB" w:rsidP="004F11D3">
      <w:pPr>
        <w:autoSpaceDE w:val="0"/>
        <w:autoSpaceDN w:val="0"/>
        <w:adjustRightInd w:val="0"/>
        <w:spacing w:after="0" w:line="240" w:lineRule="auto"/>
        <w:rPr>
          <w:rFonts w:ascii="Calibri" w:hAnsi="Calibri" w:cs="Calibri"/>
          <w:color w:val="000000"/>
        </w:rPr>
        <w:sectPr w:rsidR="00937ECB" w:rsidRPr="004F11D3">
          <w:pgSz w:w="11906" w:h="16838"/>
          <w:pgMar w:top="1440" w:right="1440" w:bottom="1440" w:left="1440" w:header="708" w:footer="708" w:gutter="0"/>
          <w:cols w:space="708"/>
          <w:docGrid w:linePitch="360"/>
        </w:sectPr>
      </w:pPr>
      <w:r>
        <w:rPr>
          <w:rFonts w:ascii="Calibri" w:hAnsi="Calibri" w:cs="Calibri"/>
          <w:color w:val="000000"/>
        </w:rPr>
        <w:t>must use.</w:t>
      </w:r>
    </w:p>
    <w:p w14:paraId="7E25058F" w14:textId="15D2836D" w:rsidR="00206B6B" w:rsidRDefault="00206B6B" w:rsidP="00AA5407">
      <w:pPr>
        <w:rPr>
          <w:rFonts w:ascii="Cambria" w:hAnsi="Cambria"/>
          <w:sz w:val="24"/>
          <w:szCs w:val="24"/>
        </w:rPr>
        <w:sectPr w:rsidR="00206B6B">
          <w:pgSz w:w="11906" w:h="16838"/>
          <w:pgMar w:top="1440" w:right="1440" w:bottom="1440" w:left="1440" w:header="708" w:footer="708" w:gutter="0"/>
          <w:cols w:space="708"/>
          <w:docGrid w:linePitch="360"/>
        </w:sectPr>
      </w:pPr>
    </w:p>
    <w:p w14:paraId="618694CE" w14:textId="5230687E" w:rsidR="00972C62" w:rsidRDefault="00972C62" w:rsidP="00AA5407">
      <w:pPr>
        <w:rPr>
          <w:rFonts w:ascii="Cambria" w:hAnsi="Cambria"/>
          <w:sz w:val="24"/>
          <w:szCs w:val="24"/>
        </w:rPr>
      </w:pPr>
    </w:p>
    <w:p w14:paraId="76A86812" w14:textId="652B77BD" w:rsidR="00972C62" w:rsidRDefault="00972C62" w:rsidP="00AA5407">
      <w:pPr>
        <w:rPr>
          <w:rFonts w:ascii="Cambria" w:hAnsi="Cambria"/>
          <w:sz w:val="36"/>
          <w:szCs w:val="36"/>
        </w:rPr>
      </w:pPr>
      <w:r>
        <w:rPr>
          <w:rFonts w:ascii="Cambria" w:hAnsi="Cambria"/>
          <w:sz w:val="36"/>
          <w:szCs w:val="36"/>
        </w:rPr>
        <w:t>Policy definitions</w:t>
      </w:r>
    </w:p>
    <w:p w14:paraId="4F9D7AFB" w14:textId="19449B96" w:rsidR="000127D1" w:rsidRDefault="000127D1" w:rsidP="000127D1">
      <w:pPr>
        <w:spacing w:line="240" w:lineRule="auto"/>
        <w:rPr>
          <w:rFonts w:ascii="Cambria" w:hAnsi="Cambria"/>
          <w:sz w:val="24"/>
          <w:szCs w:val="24"/>
        </w:rPr>
      </w:pPr>
      <w:r>
        <w:rPr>
          <w:rFonts w:ascii="Cambria" w:hAnsi="Cambria"/>
          <w:sz w:val="24"/>
          <w:szCs w:val="24"/>
        </w:rPr>
        <w:t>Springwater, We, Us</w:t>
      </w:r>
      <w:r>
        <w:rPr>
          <w:rFonts w:ascii="Cambria" w:hAnsi="Cambria"/>
          <w:sz w:val="24"/>
          <w:szCs w:val="24"/>
        </w:rPr>
        <w:tab/>
      </w:r>
      <w:r>
        <w:rPr>
          <w:rFonts w:ascii="Cambria" w:hAnsi="Cambria"/>
          <w:sz w:val="24"/>
          <w:szCs w:val="24"/>
        </w:rPr>
        <w:tab/>
      </w:r>
      <w:r>
        <w:rPr>
          <w:rFonts w:ascii="Cambria" w:hAnsi="Cambria"/>
          <w:sz w:val="24"/>
          <w:szCs w:val="24"/>
        </w:rPr>
        <w:tab/>
        <w:t xml:space="preserve"> - Refers to Springwater School staff; the policy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                  author                                                                            </w:t>
      </w:r>
    </w:p>
    <w:p w14:paraId="3CB9F426" w14:textId="2DDC4D3C" w:rsidR="000127D1" w:rsidRDefault="000127D1" w:rsidP="00AA5407">
      <w:pPr>
        <w:rPr>
          <w:rFonts w:ascii="Cambria" w:hAnsi="Cambria"/>
          <w:sz w:val="24"/>
          <w:szCs w:val="24"/>
        </w:rPr>
      </w:pPr>
      <w:r>
        <w:rPr>
          <w:rFonts w:ascii="Cambria" w:hAnsi="Cambria"/>
          <w:sz w:val="24"/>
          <w:szCs w:val="24"/>
        </w:rPr>
        <w:t>Colleague(s)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 - Refers to colleagues directly in the employ of                                                                     </w:t>
      </w:r>
      <w:r>
        <w:rPr>
          <w:rFonts w:ascii="Cambria" w:hAnsi="Cambria"/>
          <w:sz w:val="24"/>
          <w:szCs w:val="24"/>
        </w:rPr>
        <w:tab/>
      </w:r>
      <w:r>
        <w:rPr>
          <w:rFonts w:ascii="Cambria" w:hAnsi="Cambria"/>
          <w:sz w:val="24"/>
          <w:szCs w:val="24"/>
        </w:rPr>
        <w:tab/>
      </w:r>
      <w:proofErr w:type="gramStart"/>
      <w:r>
        <w:rPr>
          <w:rFonts w:ascii="Cambria" w:hAnsi="Cambria"/>
          <w:sz w:val="24"/>
          <w:szCs w:val="24"/>
        </w:rPr>
        <w:tab/>
        <w:t xml:space="preserve">  </w:t>
      </w:r>
      <w:r>
        <w:rPr>
          <w:rFonts w:ascii="Cambria" w:hAnsi="Cambria"/>
          <w:sz w:val="24"/>
          <w:szCs w:val="24"/>
        </w:rPr>
        <w:tab/>
      </w:r>
      <w:proofErr w:type="gramEnd"/>
      <w:r>
        <w:rPr>
          <w:rFonts w:ascii="Cambria" w:hAnsi="Cambria"/>
          <w:sz w:val="24"/>
          <w:szCs w:val="24"/>
        </w:rPr>
        <w:tab/>
        <w:t xml:space="preserve">    Springwater School</w:t>
      </w:r>
    </w:p>
    <w:p w14:paraId="42C9A5C3" w14:textId="5D85CEFC" w:rsidR="000127D1" w:rsidRDefault="000127D1" w:rsidP="00AA5407">
      <w:pPr>
        <w:rPr>
          <w:rFonts w:ascii="Cambria" w:hAnsi="Cambria"/>
          <w:sz w:val="24"/>
          <w:szCs w:val="24"/>
        </w:rPr>
      </w:pPr>
    </w:p>
    <w:p w14:paraId="71628C1C" w14:textId="213DC7EE" w:rsidR="000127D1" w:rsidRDefault="000127D1" w:rsidP="00AA5407">
      <w:pPr>
        <w:rPr>
          <w:rFonts w:ascii="Cambria" w:hAnsi="Cambria"/>
          <w:sz w:val="24"/>
          <w:szCs w:val="24"/>
        </w:rPr>
      </w:pPr>
    </w:p>
    <w:p w14:paraId="5A2BB812" w14:textId="76DE28CF" w:rsidR="00C87D5D" w:rsidRDefault="00C87D5D" w:rsidP="00AA5407">
      <w:pPr>
        <w:rPr>
          <w:rFonts w:ascii="Cambria" w:hAnsi="Cambria"/>
          <w:sz w:val="24"/>
          <w:szCs w:val="24"/>
        </w:rPr>
      </w:pPr>
    </w:p>
    <w:p w14:paraId="43D0720E" w14:textId="77777777" w:rsidR="00C87D5D" w:rsidRPr="000127D1" w:rsidRDefault="00C87D5D" w:rsidP="00AA5407">
      <w:pPr>
        <w:rPr>
          <w:rFonts w:ascii="Cambria" w:hAnsi="Cambria"/>
          <w:sz w:val="24"/>
          <w:szCs w:val="24"/>
        </w:rPr>
      </w:pPr>
    </w:p>
    <w:p w14:paraId="5283AE30" w14:textId="26CFCABC" w:rsidR="00972C62" w:rsidRDefault="00972C62" w:rsidP="00AA5407">
      <w:pPr>
        <w:rPr>
          <w:rFonts w:ascii="Cambria" w:hAnsi="Cambria"/>
          <w:sz w:val="28"/>
          <w:szCs w:val="28"/>
        </w:rPr>
      </w:pPr>
      <w:r w:rsidRPr="00C87D5D">
        <w:rPr>
          <w:rFonts w:ascii="Cambria" w:hAnsi="Cambria"/>
          <w:sz w:val="32"/>
          <w:szCs w:val="32"/>
        </w:rPr>
        <w:t>Policy reviewer</w:t>
      </w:r>
      <w:r w:rsidR="000127D1" w:rsidRPr="00C87D5D">
        <w:rPr>
          <w:rFonts w:ascii="Cambria" w:hAnsi="Cambria"/>
          <w:sz w:val="32"/>
          <w:szCs w:val="32"/>
        </w:rPr>
        <w:t xml:space="preserve">   </w:t>
      </w:r>
      <w:r w:rsidR="00C87D5D">
        <w:rPr>
          <w:rFonts w:ascii="Cambria" w:hAnsi="Cambria"/>
          <w:sz w:val="32"/>
          <w:szCs w:val="32"/>
        </w:rPr>
        <w:tab/>
      </w:r>
      <w:r w:rsidR="00C87D5D">
        <w:rPr>
          <w:rFonts w:ascii="Cambria" w:hAnsi="Cambria"/>
          <w:sz w:val="32"/>
          <w:szCs w:val="32"/>
        </w:rPr>
        <w:tab/>
      </w:r>
      <w:r w:rsidR="000127D1" w:rsidRPr="00C87D5D">
        <w:rPr>
          <w:rFonts w:ascii="Cambria" w:hAnsi="Cambria"/>
          <w:sz w:val="32"/>
          <w:szCs w:val="32"/>
        </w:rPr>
        <w:t xml:space="preserve">- </w:t>
      </w:r>
      <w:r w:rsidR="000127D1" w:rsidRPr="00C87D5D">
        <w:rPr>
          <w:rFonts w:ascii="Cambria" w:hAnsi="Cambria"/>
          <w:sz w:val="28"/>
          <w:szCs w:val="28"/>
        </w:rPr>
        <w:t xml:space="preserve">The </w:t>
      </w:r>
      <w:r w:rsidR="00C87D5D" w:rsidRPr="00C87D5D">
        <w:rPr>
          <w:rFonts w:ascii="Cambria" w:hAnsi="Cambria"/>
          <w:sz w:val="28"/>
          <w:szCs w:val="28"/>
        </w:rPr>
        <w:t>Governing Body of Springwater School</w:t>
      </w:r>
    </w:p>
    <w:p w14:paraId="0CA166A4" w14:textId="3BD847E5" w:rsidR="00C87D5D" w:rsidRDefault="00C87D5D" w:rsidP="00AA5407">
      <w:pPr>
        <w:rPr>
          <w:rFonts w:ascii="Cambria" w:hAnsi="Cambria"/>
          <w:sz w:val="28"/>
          <w:szCs w:val="28"/>
        </w:rPr>
      </w:pPr>
    </w:p>
    <w:p w14:paraId="734AE039" w14:textId="2FD75633" w:rsidR="00C87D5D" w:rsidRDefault="00C87D5D" w:rsidP="00AA5407">
      <w:pPr>
        <w:rPr>
          <w:rFonts w:ascii="Cambria" w:hAnsi="Cambria"/>
          <w:sz w:val="28"/>
          <w:szCs w:val="28"/>
        </w:rPr>
      </w:pPr>
    </w:p>
    <w:p w14:paraId="73129D32" w14:textId="50D85C70" w:rsidR="00C87D5D" w:rsidRDefault="00C87D5D" w:rsidP="00AA5407">
      <w:pPr>
        <w:rPr>
          <w:rFonts w:ascii="Cambria" w:hAnsi="Cambria"/>
          <w:sz w:val="28"/>
          <w:szCs w:val="28"/>
        </w:rPr>
      </w:pPr>
    </w:p>
    <w:p w14:paraId="175F0DA1" w14:textId="77777777" w:rsidR="00C87D5D" w:rsidRPr="00C87D5D" w:rsidRDefault="00C87D5D" w:rsidP="00AA5407">
      <w:pPr>
        <w:rPr>
          <w:rFonts w:ascii="Cambria" w:hAnsi="Cambria"/>
          <w:sz w:val="28"/>
          <w:szCs w:val="28"/>
        </w:rPr>
      </w:pPr>
    </w:p>
    <w:p w14:paraId="50D1A73C" w14:textId="44C54A2A" w:rsidR="009B4E99" w:rsidRDefault="009B4E99" w:rsidP="00AA5407">
      <w:pPr>
        <w:rPr>
          <w:rFonts w:ascii="Cambria" w:hAnsi="Cambria"/>
          <w:sz w:val="32"/>
          <w:szCs w:val="32"/>
        </w:rPr>
      </w:pPr>
      <w:r w:rsidRPr="00C87D5D">
        <w:rPr>
          <w:rFonts w:ascii="Cambria" w:hAnsi="Cambria"/>
          <w:sz w:val="32"/>
          <w:szCs w:val="32"/>
        </w:rPr>
        <w:t>Policy review schedule</w:t>
      </w:r>
    </w:p>
    <w:tbl>
      <w:tblPr>
        <w:tblStyle w:val="TableGrid"/>
        <w:tblW w:w="0" w:type="auto"/>
        <w:tblLook w:val="04A0" w:firstRow="1" w:lastRow="0" w:firstColumn="1" w:lastColumn="0" w:noHBand="0" w:noVBand="1"/>
      </w:tblPr>
      <w:tblGrid>
        <w:gridCol w:w="4508"/>
        <w:gridCol w:w="4508"/>
      </w:tblGrid>
      <w:tr w:rsidR="00C87D5D" w14:paraId="53C7253C" w14:textId="77777777" w:rsidTr="00C87D5D">
        <w:tc>
          <w:tcPr>
            <w:tcW w:w="4508" w:type="dxa"/>
          </w:tcPr>
          <w:p w14:paraId="45D8E1B9" w14:textId="780C52E5" w:rsidR="00C87D5D" w:rsidRDefault="00C87D5D" w:rsidP="00AA5407">
            <w:pPr>
              <w:rPr>
                <w:rFonts w:ascii="Cambria" w:hAnsi="Cambria"/>
                <w:sz w:val="32"/>
                <w:szCs w:val="32"/>
              </w:rPr>
            </w:pPr>
            <w:r>
              <w:rPr>
                <w:rFonts w:ascii="Cambria" w:hAnsi="Cambria"/>
                <w:sz w:val="32"/>
                <w:szCs w:val="32"/>
              </w:rPr>
              <w:t>Review Schedule (years)</w:t>
            </w:r>
          </w:p>
        </w:tc>
        <w:tc>
          <w:tcPr>
            <w:tcW w:w="4508" w:type="dxa"/>
          </w:tcPr>
          <w:p w14:paraId="2C585525" w14:textId="0C9BE9CD" w:rsidR="00C87D5D" w:rsidRDefault="00096FA9" w:rsidP="00AA5407">
            <w:pPr>
              <w:rPr>
                <w:rFonts w:ascii="Cambria" w:hAnsi="Cambria"/>
                <w:sz w:val="32"/>
                <w:szCs w:val="32"/>
              </w:rPr>
            </w:pPr>
            <w:r>
              <w:rPr>
                <w:rFonts w:ascii="Cambria" w:hAnsi="Cambria"/>
                <w:sz w:val="32"/>
                <w:szCs w:val="32"/>
              </w:rPr>
              <w:t>3</w:t>
            </w:r>
          </w:p>
        </w:tc>
      </w:tr>
      <w:tr w:rsidR="00C87D5D" w14:paraId="46DBB196" w14:textId="77777777" w:rsidTr="00C87D5D">
        <w:tc>
          <w:tcPr>
            <w:tcW w:w="4508" w:type="dxa"/>
          </w:tcPr>
          <w:p w14:paraId="19EC62DD" w14:textId="51816E8E" w:rsidR="00C87D5D" w:rsidRDefault="00C87D5D" w:rsidP="00AA5407">
            <w:pPr>
              <w:rPr>
                <w:rFonts w:ascii="Cambria" w:hAnsi="Cambria"/>
                <w:sz w:val="32"/>
                <w:szCs w:val="32"/>
              </w:rPr>
            </w:pPr>
            <w:r>
              <w:rPr>
                <w:rFonts w:ascii="Cambria" w:hAnsi="Cambria"/>
                <w:sz w:val="32"/>
                <w:szCs w:val="32"/>
              </w:rPr>
              <w:t>Next Review Date</w:t>
            </w:r>
          </w:p>
        </w:tc>
        <w:sdt>
          <w:sdtPr>
            <w:rPr>
              <w:rFonts w:ascii="Cambria" w:hAnsi="Cambria"/>
              <w:sz w:val="32"/>
              <w:szCs w:val="32"/>
            </w:rPr>
            <w:id w:val="7960453"/>
            <w:placeholder>
              <w:docPart w:val="DefaultPlaceholder_-1854013438"/>
            </w:placeholder>
            <w:date w:fullDate="2025-03-11T00:00:00Z">
              <w:dateFormat w:val="dd/MM/yyyy"/>
              <w:lid w:val="en-GB"/>
              <w:storeMappedDataAs w:val="dateTime"/>
              <w:calendar w:val="gregorian"/>
            </w:date>
          </w:sdtPr>
          <w:sdtEndPr/>
          <w:sdtContent>
            <w:tc>
              <w:tcPr>
                <w:tcW w:w="4508" w:type="dxa"/>
              </w:tcPr>
              <w:p w14:paraId="1C9979A0" w14:textId="5CED13F1" w:rsidR="00C87D5D" w:rsidRDefault="00096FA9" w:rsidP="00AA5407">
                <w:pPr>
                  <w:rPr>
                    <w:rFonts w:ascii="Cambria" w:hAnsi="Cambria"/>
                    <w:sz w:val="32"/>
                    <w:szCs w:val="32"/>
                  </w:rPr>
                </w:pPr>
                <w:r>
                  <w:rPr>
                    <w:rFonts w:ascii="Cambria" w:hAnsi="Cambria"/>
                    <w:sz w:val="32"/>
                    <w:szCs w:val="32"/>
                  </w:rPr>
                  <w:t>11/03/202</w:t>
                </w:r>
                <w:r w:rsidR="00CE62ED">
                  <w:rPr>
                    <w:rFonts w:ascii="Cambria" w:hAnsi="Cambria"/>
                    <w:sz w:val="32"/>
                    <w:szCs w:val="32"/>
                  </w:rPr>
                  <w:t>5</w:t>
                </w:r>
              </w:p>
            </w:tc>
          </w:sdtContent>
        </w:sdt>
      </w:tr>
    </w:tbl>
    <w:p w14:paraId="5FBB0333" w14:textId="77777777" w:rsidR="00C87D5D" w:rsidRPr="00C87D5D" w:rsidRDefault="00C87D5D" w:rsidP="00AA5407">
      <w:pPr>
        <w:rPr>
          <w:rFonts w:ascii="Cambria" w:hAnsi="Cambria"/>
          <w:sz w:val="32"/>
          <w:szCs w:val="32"/>
        </w:rPr>
      </w:pPr>
    </w:p>
    <w:sectPr w:rsidR="00C87D5D" w:rsidRPr="00C87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9819F" w14:textId="77777777" w:rsidR="007C3AFA" w:rsidRDefault="007C3AFA" w:rsidP="0076506C">
      <w:pPr>
        <w:spacing w:after="0" w:line="240" w:lineRule="auto"/>
      </w:pPr>
      <w:r>
        <w:separator/>
      </w:r>
    </w:p>
  </w:endnote>
  <w:endnote w:type="continuationSeparator" w:id="0">
    <w:p w14:paraId="406D59C9" w14:textId="77777777" w:rsidR="007C3AFA" w:rsidRDefault="007C3AFA" w:rsidP="0076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1BBD" w14:textId="471F4D53" w:rsidR="0066593F" w:rsidRDefault="0066593F">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096FA9">
      <w:rPr>
        <w:noProof/>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096FA9">
      <w:rPr>
        <w:noProof/>
        <w:color w:val="323E4F" w:themeColor="text2" w:themeShade="BF"/>
        <w:sz w:val="24"/>
        <w:szCs w:val="24"/>
      </w:rPr>
      <w:t>7</w:t>
    </w:r>
    <w:r>
      <w:rPr>
        <w:color w:val="323E4F" w:themeColor="text2" w:themeShade="BF"/>
        <w:sz w:val="24"/>
        <w:szCs w:val="24"/>
      </w:rPr>
      <w:fldChar w:fldCharType="end"/>
    </w:r>
  </w:p>
  <w:p w14:paraId="3D0A28FE" w14:textId="77777777" w:rsidR="0066593F" w:rsidRDefault="00665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E8621" w14:textId="77777777" w:rsidR="007C3AFA" w:rsidRDefault="007C3AFA" w:rsidP="0076506C">
      <w:pPr>
        <w:spacing w:after="0" w:line="240" w:lineRule="auto"/>
      </w:pPr>
      <w:r>
        <w:separator/>
      </w:r>
    </w:p>
  </w:footnote>
  <w:footnote w:type="continuationSeparator" w:id="0">
    <w:p w14:paraId="3CA29E5E" w14:textId="77777777" w:rsidR="007C3AFA" w:rsidRDefault="007C3AFA" w:rsidP="0076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E62EB" w14:textId="77777777" w:rsidR="0076506C" w:rsidRDefault="0076506C">
    <w:pPr>
      <w:pStyle w:val="Header"/>
    </w:pPr>
    <w:r w:rsidRPr="000C5302">
      <w:rPr>
        <w:noProof/>
        <w:lang w:eastAsia="en-GB"/>
      </w:rPr>
      <w:drawing>
        <wp:inline distT="0" distB="0" distL="0" distR="0" wp14:anchorId="76BE43ED" wp14:editId="7C40E244">
          <wp:extent cx="973094" cy="723900"/>
          <wp:effectExtent l="0" t="0" r="0" b="0"/>
          <wp:docPr id="2" name="Picture 2" descr="C:\Users\vparry\Downloads\Emai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parry\Downloads\Email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305" cy="742655"/>
                  </a:xfrm>
                  <a:prstGeom prst="rect">
                    <a:avLst/>
                  </a:prstGeom>
                  <a:noFill/>
                  <a:ln>
                    <a:noFill/>
                  </a:ln>
                </pic:spPr>
              </pic:pic>
            </a:graphicData>
          </a:graphic>
        </wp:inline>
      </w:drawing>
    </w:r>
  </w:p>
  <w:p w14:paraId="2335B27B" w14:textId="77777777" w:rsidR="0076506C" w:rsidRDefault="00765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76321"/>
    <w:multiLevelType w:val="hybridMultilevel"/>
    <w:tmpl w:val="83666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6C"/>
    <w:rsid w:val="000127D1"/>
    <w:rsid w:val="00096FA9"/>
    <w:rsid w:val="00206B6B"/>
    <w:rsid w:val="0025466F"/>
    <w:rsid w:val="002614C3"/>
    <w:rsid w:val="002A3019"/>
    <w:rsid w:val="003F0A44"/>
    <w:rsid w:val="00416511"/>
    <w:rsid w:val="00463759"/>
    <w:rsid w:val="004F11D3"/>
    <w:rsid w:val="00555798"/>
    <w:rsid w:val="0066593F"/>
    <w:rsid w:val="0076506C"/>
    <w:rsid w:val="007C3AFA"/>
    <w:rsid w:val="007C5F93"/>
    <w:rsid w:val="008E04F9"/>
    <w:rsid w:val="00937ECB"/>
    <w:rsid w:val="00972C62"/>
    <w:rsid w:val="009A2FD5"/>
    <w:rsid w:val="009B4E99"/>
    <w:rsid w:val="009B6345"/>
    <w:rsid w:val="00AA5407"/>
    <w:rsid w:val="00AD6863"/>
    <w:rsid w:val="00C52EF4"/>
    <w:rsid w:val="00C87D5D"/>
    <w:rsid w:val="00CB1944"/>
    <w:rsid w:val="00CE62ED"/>
    <w:rsid w:val="00FF084C"/>
    <w:rsid w:val="3D3B3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E221"/>
  <w15:chartTrackingRefBased/>
  <w15:docId w15:val="{750F241A-3D93-41F8-B81F-CF7FBC5E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06C"/>
  </w:style>
  <w:style w:type="paragraph" w:styleId="Footer">
    <w:name w:val="footer"/>
    <w:basedOn w:val="Normal"/>
    <w:link w:val="FooterChar"/>
    <w:uiPriority w:val="99"/>
    <w:unhideWhenUsed/>
    <w:rsid w:val="00765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06C"/>
  </w:style>
  <w:style w:type="character" w:styleId="PlaceholderText">
    <w:name w:val="Placeholder Text"/>
    <w:basedOn w:val="DefaultParagraphFont"/>
    <w:uiPriority w:val="99"/>
    <w:semiHidden/>
    <w:rsid w:val="002614C3"/>
    <w:rPr>
      <w:color w:val="808080"/>
    </w:rPr>
  </w:style>
  <w:style w:type="table" w:styleId="TableGrid">
    <w:name w:val="Table Grid"/>
    <w:basedOn w:val="TableNormal"/>
    <w:uiPriority w:val="39"/>
    <w:rsid w:val="00C87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2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FD5"/>
    <w:rPr>
      <w:rFonts w:ascii="Segoe UI" w:hAnsi="Segoe UI" w:cs="Segoe UI"/>
      <w:sz w:val="18"/>
      <w:szCs w:val="18"/>
    </w:rPr>
  </w:style>
  <w:style w:type="paragraph" w:customStyle="1" w:styleId="Default">
    <w:name w:val="Default"/>
    <w:rsid w:val="00937EC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543098A-62DC-4050-88C6-0D9F97021052}"/>
      </w:docPartPr>
      <w:docPartBody>
        <w:p w:rsidR="00FC2620" w:rsidRDefault="007E58B9">
          <w:r w:rsidRPr="00CE20F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0270B05-0159-4DE2-962A-F1D4B83CF94E}"/>
      </w:docPartPr>
      <w:docPartBody>
        <w:p w:rsidR="00FC2620" w:rsidRDefault="007E58B9">
          <w:r w:rsidRPr="00CE20F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B9"/>
    <w:rsid w:val="00190FB9"/>
    <w:rsid w:val="007E58B9"/>
    <w:rsid w:val="00CF1FA6"/>
    <w:rsid w:val="00FC2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8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DEDB54E6013A0E42A1751D72CC5CD434" ma:contentTypeVersion="11" ma:contentTypeDescription="Create a new document." ma:contentTypeScope="" ma:versionID="79d79c572eb461983407097da8f41240">
  <xsd:schema xmlns:xsd="http://www.w3.org/2001/XMLSchema" xmlns:xs="http://www.w3.org/2001/XMLSchema" xmlns:p="http://schemas.microsoft.com/office/2006/metadata/properties" xmlns:ns2="72c9683e-c01c-41ab-be0e-e5577db5e1ac" xmlns:ns3="ced639b6-cc2f-4910-9d73-727c4948c79c" targetNamespace="http://schemas.microsoft.com/office/2006/metadata/properties" ma:root="true" ma:fieldsID="f07a51a835906abd3bf1b82fea777c54" ns2:_="" ns3:_="">
    <xsd:import namespace="72c9683e-c01c-41ab-be0e-e5577db5e1ac"/>
    <xsd:import namespace="ced639b6-cc2f-4910-9d73-727c4948c79c"/>
    <xsd:element name="properties">
      <xsd:complexType>
        <xsd:sequence>
          <xsd:element name="documentManagement">
            <xsd:complexType>
              <xsd:all>
                <xsd:element ref="ns2:Approval_x002d_Date" minOccurs="0"/>
                <xsd:element ref="ns2:MediaServiceMetadata" minOccurs="0"/>
                <xsd:element ref="ns2:MediaServiceFastMetadata" minOccurs="0"/>
                <xsd:element ref="ns2:Approval" minOccurs="0"/>
                <xsd:element ref="ns2:Review_x002d_Dat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9683e-c01c-41ab-be0e-e5577db5e1ac" elementFormDefault="qualified">
    <xsd:import namespace="http://schemas.microsoft.com/office/2006/documentManagement/types"/>
    <xsd:import namespace="http://schemas.microsoft.com/office/infopath/2007/PartnerControls"/>
    <xsd:element name="Approval_x002d_Date" ma:index="8" nillable="true" ma:displayName="Approval-Date" ma:default="[today]" ma:format="DateOnly" ma:internalName="Approval_x002d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pproval" ma:index="11" nillable="true" ma:displayName="Approval" ma:default="Draft" ma:format="Dropdown" ma:internalName="Approval">
      <xsd:simpleType>
        <xsd:restriction base="dms:Choice">
          <xsd:enumeration value="Draft"/>
          <xsd:enumeration value="Approved"/>
        </xsd:restriction>
      </xsd:simpleType>
    </xsd:element>
    <xsd:element name="Review_x002d_Date" ma:index="12" nillable="true" ma:displayName="Review-Date" ma:default="[today]" ma:format="DateOnly" ma:internalName="Review_x002d_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639b6-cc2f-4910-9d73-727c4948c7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_x002d_Date xmlns="72c9683e-c01c-41ab-be0e-e5577db5e1ac">2019-01-28T15:34:15+00:00</Review_x002d_Date>
    <Approval_x002d_Date xmlns="72c9683e-c01c-41ab-be0e-e5577db5e1ac">2019-01-28T15:34:15+00:00</Approval_x002d_Date>
    <Approval xmlns="72c9683e-c01c-41ab-be0e-e5577db5e1ac">Draft</Approval>
  </documentManagement>
</p:properties>
</file>

<file path=customXml/itemProps1.xml><?xml version="1.0" encoding="utf-8"?>
<ds:datastoreItem xmlns:ds="http://schemas.openxmlformats.org/officeDocument/2006/customXml" ds:itemID="{4B40320C-16AA-416E-B299-8F5967564EDA}">
  <ds:schemaRefs>
    <ds:schemaRef ds:uri="http://schemas.microsoft.com/sharepoint/v3/contenttype/forms"/>
  </ds:schemaRefs>
</ds:datastoreItem>
</file>

<file path=customXml/itemProps2.xml><?xml version="1.0" encoding="utf-8"?>
<ds:datastoreItem xmlns:ds="http://schemas.openxmlformats.org/officeDocument/2006/customXml" ds:itemID="{3BAC3636-2B53-4D16-9BFD-697965FC922F}">
  <ds:schemaRefs>
    <ds:schemaRef ds:uri="http://schemas.microsoft.com/office/2006/metadata/customXsn"/>
  </ds:schemaRefs>
</ds:datastoreItem>
</file>

<file path=customXml/itemProps3.xml><?xml version="1.0" encoding="utf-8"?>
<ds:datastoreItem xmlns:ds="http://schemas.openxmlformats.org/officeDocument/2006/customXml" ds:itemID="{8A2DC900-0074-4D17-BA46-DA2CC21A0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9683e-c01c-41ab-be0e-e5577db5e1ac"/>
    <ds:schemaRef ds:uri="ced639b6-cc2f-4910-9d73-727c4948c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09C94-968F-46C8-9523-B90CC4E4079D}">
  <ds:schemaRefs>
    <ds:schemaRef ds:uri="http://schemas.microsoft.com/office/2006/metadata/properties"/>
    <ds:schemaRef ds:uri="http://schemas.microsoft.com/office/infopath/2007/PartnerControls"/>
    <ds:schemaRef ds:uri="72c9683e-c01c-41ab-be0e-e5577db5e1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Springwater School</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Sparks</dc:creator>
  <cp:keywords/>
  <dc:description/>
  <cp:lastModifiedBy>Angela Neal</cp:lastModifiedBy>
  <cp:revision>2</cp:revision>
  <cp:lastPrinted>2018-10-19T09:59:00Z</cp:lastPrinted>
  <dcterms:created xsi:type="dcterms:W3CDTF">2023-01-13T11:41:00Z</dcterms:created>
  <dcterms:modified xsi:type="dcterms:W3CDTF">2023-01-13T11:41:00Z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0x010100DEDB54E6013A0E42A1751D72CC5CD434</vt:lpwstr>
  </property>
  <property fmtid="{D5CDD505-2E9C-101B-9397-08002B2CF9AE}" pid="3" name="AuthorIds_UIVersion_1024">
    <vt:lpwstr>667</vt:lpwstr>
  </property>
</Properties>
</file>