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194C79E"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0D4E8B78" w:rsidR="00E66558" w:rsidRDefault="009D71E8">
      <w:pPr>
        <w:pStyle w:val="Heading2"/>
        <w:rPr>
          <w:b w:val="0"/>
          <w:bCs/>
          <w:color w:val="auto"/>
          <w:sz w:val="24"/>
          <w:szCs w:val="24"/>
        </w:rPr>
      </w:pPr>
      <w:r>
        <w:rPr>
          <w:b w:val="0"/>
          <w:bCs/>
          <w:color w:val="auto"/>
          <w:sz w:val="24"/>
          <w:szCs w:val="24"/>
        </w:rPr>
        <w:t xml:space="preserve">This statement details our school’s use of </w:t>
      </w:r>
      <w:r w:rsidR="007656D9">
        <w:rPr>
          <w:b w:val="0"/>
          <w:bCs/>
          <w:color w:val="auto"/>
          <w:sz w:val="24"/>
          <w:szCs w:val="24"/>
        </w:rPr>
        <w:t xml:space="preserve">the </w:t>
      </w:r>
      <w:r>
        <w:rPr>
          <w:b w:val="0"/>
          <w:bCs/>
          <w:color w:val="auto"/>
          <w:sz w:val="24"/>
          <w:szCs w:val="24"/>
        </w:rPr>
        <w:t>pupil premium (and recovery premium for the 202</w:t>
      </w:r>
      <w:r w:rsidR="00D95500">
        <w:rPr>
          <w:b w:val="0"/>
          <w:bCs/>
          <w:color w:val="auto"/>
          <w:sz w:val="24"/>
          <w:szCs w:val="24"/>
        </w:rPr>
        <w:t>2</w:t>
      </w:r>
      <w:r>
        <w:rPr>
          <w:b w:val="0"/>
          <w:bCs/>
          <w:color w:val="auto"/>
          <w:sz w:val="24"/>
          <w:szCs w:val="24"/>
        </w:rPr>
        <w:t xml:space="preserve"> to 202</w:t>
      </w:r>
      <w:r w:rsidR="00D95500">
        <w:rPr>
          <w:b w:val="0"/>
          <w:bCs/>
          <w:color w:val="auto"/>
          <w:sz w:val="24"/>
          <w:szCs w:val="24"/>
        </w:rPr>
        <w:t>3</w:t>
      </w:r>
      <w:r>
        <w:rPr>
          <w:b w:val="0"/>
          <w:bCs/>
          <w:color w:val="auto"/>
          <w:sz w:val="24"/>
          <w:szCs w:val="24"/>
        </w:rPr>
        <w:t xml:space="preserve"> academic year) </w:t>
      </w:r>
      <w:r w:rsidR="007656D9">
        <w:rPr>
          <w:b w:val="0"/>
          <w:bCs/>
          <w:color w:val="auto"/>
          <w:sz w:val="24"/>
          <w:szCs w:val="24"/>
        </w:rPr>
        <w:t>grant</w:t>
      </w:r>
      <w:r>
        <w:rPr>
          <w:b w:val="0"/>
          <w:bCs/>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D436A79" w:rsidR="00E66558" w:rsidRDefault="00FD66C7">
            <w:pPr>
              <w:pStyle w:val="TableRow"/>
            </w:pPr>
            <w:r>
              <w:t>Springwater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8BA702F" w:rsidR="00E66558" w:rsidRDefault="00FD66C7">
            <w:pPr>
              <w:pStyle w:val="TableRow"/>
            </w:pPr>
            <w:r>
              <w:t>98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DB310E7" w:rsidR="003C5ECB" w:rsidRDefault="003C5ECB" w:rsidP="000B5ECE">
            <w:pPr>
              <w:pStyle w:val="TableRow"/>
            </w:pPr>
            <w:r>
              <w:t>18%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F493C70" w:rsidR="00E66558" w:rsidRDefault="003C5ECB">
            <w:pPr>
              <w:pStyle w:val="TableRow"/>
            </w:pPr>
            <w:r>
              <w:t>202</w:t>
            </w:r>
            <w:r w:rsidR="00D95500">
              <w:t>2</w:t>
            </w:r>
            <w:r>
              <w:t>-2</w:t>
            </w:r>
            <w:r w:rsidR="00D95500">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0C5E451" w:rsidR="00E66558" w:rsidRDefault="003C5ECB">
            <w:pPr>
              <w:pStyle w:val="TableRow"/>
            </w:pPr>
            <w:r>
              <w:t>Ma</w:t>
            </w:r>
            <w:r w:rsidR="004C3E6D">
              <w:t>y</w:t>
            </w:r>
            <w:r>
              <w:t xml:space="preserve">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E6678AA" w:rsidR="00E66558" w:rsidRDefault="003C5ECB">
            <w:pPr>
              <w:pStyle w:val="TableRow"/>
            </w:pPr>
            <w:r>
              <w:t>April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6AB2068" w:rsidR="00E66558" w:rsidRDefault="003C5ECB">
            <w:pPr>
              <w:pStyle w:val="TableRow"/>
            </w:pPr>
            <w:r>
              <w:t>Sarah Edwards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D2FA32F" w:rsidR="00E66558" w:rsidRDefault="003C5ECB">
            <w:pPr>
              <w:pStyle w:val="TableRow"/>
            </w:pPr>
            <w:r>
              <w:t>Kim Ayrton</w:t>
            </w:r>
            <w:r w:rsidR="0014621C">
              <w:t xml:space="preserve"> / Melissa Sparks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E7DA994" w:rsidR="00E66558" w:rsidRDefault="003C5ECB">
            <w:pPr>
              <w:pStyle w:val="TableRow"/>
            </w:pPr>
            <w:r>
              <w:t>James Mottram</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ACED8B" w:rsidR="00E66558" w:rsidRDefault="009D71E8">
            <w:pPr>
              <w:pStyle w:val="TableRow"/>
            </w:pPr>
            <w:r>
              <w:t>£</w:t>
            </w:r>
            <w:r w:rsidR="00A95118">
              <w:t>2</w:t>
            </w:r>
            <w:r w:rsidR="0075778E">
              <w:t>3</w:t>
            </w:r>
            <w:r w:rsidR="00A95118">
              <w:t>,</w:t>
            </w:r>
            <w:r w:rsidR="0075778E">
              <w:t>075</w:t>
            </w:r>
            <w:r w:rsidR="0001678C">
              <w:t xml:space="preserve"> (2022-23)</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FACFD3D" w:rsidR="00E66558" w:rsidRDefault="009D71E8">
            <w:pPr>
              <w:pStyle w:val="TableRow"/>
            </w:pPr>
            <w:r>
              <w:t>£</w:t>
            </w:r>
            <w:r w:rsidR="00A95118">
              <w:t>3190</w:t>
            </w:r>
            <w:r w:rsidR="006F541E">
              <w:t xml:space="preserve"> (202</w:t>
            </w:r>
            <w:r w:rsidR="00914088">
              <w:t>2</w:t>
            </w:r>
            <w:r w:rsidR="006F541E">
              <w:t>-2</w:t>
            </w:r>
            <w:r w:rsidR="00914088">
              <w:t>3</w:t>
            </w:r>
            <w:r w:rsidR="006F541E">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FF3356D" w:rsidR="00E66558" w:rsidRDefault="009D71E8">
            <w:pPr>
              <w:pStyle w:val="TableRow"/>
            </w:pPr>
            <w:r>
              <w:t>£</w:t>
            </w:r>
            <w:r w:rsidR="00B11AAE">
              <w:t>4,500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DCA950E" w:rsidR="00E66558" w:rsidRDefault="009D71E8">
            <w:pPr>
              <w:pStyle w:val="TableRow"/>
            </w:pPr>
            <w:r>
              <w:t>£</w:t>
            </w:r>
            <w:r w:rsidR="000C2E6B">
              <w:t>30,765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0B111B1D" w:rsidR="00E66558" w:rsidRPr="00C8530B" w:rsidRDefault="0011150C" w:rsidP="00005AF6">
            <w:pPr>
              <w:spacing w:before="120"/>
            </w:pPr>
            <w:r w:rsidRPr="0011150C">
              <w:t>The P</w:t>
            </w:r>
            <w:r w:rsidR="008A18DA" w:rsidRPr="00C8530B">
              <w:t xml:space="preserve">upil Premium Grant (PPG) </w:t>
            </w:r>
            <w:r w:rsidRPr="0011150C">
              <w:t xml:space="preserve">is additional funding allocated to </w:t>
            </w:r>
            <w:r w:rsidRPr="0011150C">
              <w:rPr>
                <w:lang w:val="en-US"/>
              </w:rPr>
              <w:t xml:space="preserve">publicly funded </w:t>
            </w:r>
            <w:r w:rsidRPr="0011150C">
              <w:t xml:space="preserve">schools to raise the attainment of disadvantaged pupils and support pupils with parents in the armed forces. </w:t>
            </w:r>
            <w:r w:rsidR="00493DE9" w:rsidRPr="00C8530B">
              <w:t xml:space="preserve">It is our school’s intention to </w:t>
            </w:r>
            <w:r w:rsidRPr="0011150C">
              <w:t>use the grant to support these groups, which comprise pupils with a range of different abilities, to narrow any achievement gaps between them and their peers. We also recognise that not all pupils eligible for pupil premium funding will have lower attainment than their peers. In such cases, the grant will be used to help improve pupils’ progress and attainment so that they can reach their full potential.</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8530B" w:rsidRDefault="009D71E8">
            <w:pPr>
              <w:pStyle w:val="TableRow"/>
            </w:pPr>
            <w:r w:rsidRPr="00C8530B">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5C8068F" w:rsidR="00E66558" w:rsidRPr="00C8530B" w:rsidRDefault="00DC27D6">
            <w:pPr>
              <w:pStyle w:val="TableRowCentered"/>
              <w:jc w:val="left"/>
              <w:rPr>
                <w:szCs w:val="24"/>
              </w:rPr>
            </w:pPr>
            <w:r w:rsidRPr="00C8530B">
              <w:rPr>
                <w:szCs w:val="24"/>
              </w:rPr>
              <w:t>Cognition and Learning Needs</w:t>
            </w:r>
            <w:r w:rsidR="00D27F3F">
              <w:rPr>
                <w:szCs w:val="24"/>
              </w:rPr>
              <w:t xml:space="preserve"> </w:t>
            </w:r>
            <w:r w:rsidR="004076FD">
              <w:rPr>
                <w:szCs w:val="24"/>
              </w:rPr>
              <w:t>–</w:t>
            </w:r>
            <w:r w:rsidR="00D27F3F">
              <w:rPr>
                <w:szCs w:val="24"/>
              </w:rPr>
              <w:t xml:space="preserve"> </w:t>
            </w:r>
            <w:r w:rsidR="004076FD">
              <w:rPr>
                <w:szCs w:val="24"/>
              </w:rPr>
              <w:t>all students</w:t>
            </w:r>
            <w:r w:rsidR="009F1CD9">
              <w:rPr>
                <w:szCs w:val="24"/>
              </w:rPr>
              <w:t xml:space="preserve"> that receive pupil premium </w:t>
            </w:r>
            <w:r w:rsidR="00097ED4">
              <w:rPr>
                <w:szCs w:val="24"/>
              </w:rPr>
              <w:t xml:space="preserve">at Springwater school </w:t>
            </w:r>
            <w:r w:rsidR="004076FD">
              <w:rPr>
                <w:szCs w:val="24"/>
              </w:rPr>
              <w:t xml:space="preserve">have an EHCP document that describe their cognition and learning needs, this can </w:t>
            </w:r>
            <w:r w:rsidR="00D27F3F">
              <w:t>cover a wide range of needs, including moderate learning difficulties (MLD), severe learning difficulties (SLD), where children are likely to need support in all areas of the curriculum and associated difficulties with mobility and communication</w:t>
            </w:r>
            <w:r w:rsidR="00672F10">
              <w:t xml:space="preserve"> (see below)</w:t>
            </w:r>
            <w:r w:rsidR="00D27F3F">
              <w:t>, through to profound and multiple learning difficulties (PMLD)</w:t>
            </w:r>
            <w:r w:rsidR="00A00E53">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8530B" w:rsidRDefault="009D71E8">
            <w:pPr>
              <w:pStyle w:val="TableRow"/>
            </w:pPr>
            <w:r w:rsidRPr="00C8530B">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10015CA" w:rsidR="00E66558" w:rsidRPr="00C8530B" w:rsidRDefault="00EA21FA">
            <w:pPr>
              <w:pStyle w:val="TableRowCentered"/>
              <w:jc w:val="left"/>
              <w:rPr>
                <w:szCs w:val="24"/>
              </w:rPr>
            </w:pPr>
            <w:r w:rsidRPr="00C8530B">
              <w:rPr>
                <w:szCs w:val="24"/>
              </w:rPr>
              <w:t>Communication and Interaction Needs</w:t>
            </w:r>
            <w:r w:rsidR="00FD5F36">
              <w:rPr>
                <w:szCs w:val="24"/>
              </w:rPr>
              <w:t xml:space="preserve"> – all students that receive pupil premium</w:t>
            </w:r>
            <w:r w:rsidR="00097ED4">
              <w:rPr>
                <w:szCs w:val="24"/>
              </w:rPr>
              <w:t xml:space="preserve"> at Springwater School</w:t>
            </w:r>
            <w:r w:rsidR="00FD5F36">
              <w:rPr>
                <w:szCs w:val="24"/>
              </w:rPr>
              <w:t xml:space="preserve"> </w:t>
            </w:r>
            <w:r w:rsidR="00AD0E48">
              <w:rPr>
                <w:szCs w:val="24"/>
              </w:rPr>
              <w:t>have an EHCP document that describes their</w:t>
            </w:r>
            <w:r w:rsidR="00B16011">
              <w:rPr>
                <w:szCs w:val="24"/>
              </w:rPr>
              <w:t xml:space="preserve"> speech, language and communication needs. The profile for every child with SLCN is different and their needs may change over time, they may have difficulty with one, some or all of the different aspects of speech, language or social communication at different times of their lives.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8530B" w:rsidRDefault="009D71E8">
            <w:pPr>
              <w:pStyle w:val="TableRow"/>
            </w:pPr>
            <w:r w:rsidRPr="00C8530B">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270B19B" w:rsidR="00E66558" w:rsidRPr="00C8530B" w:rsidRDefault="00EA21FA">
            <w:pPr>
              <w:pStyle w:val="TableRowCentered"/>
              <w:jc w:val="left"/>
              <w:rPr>
                <w:szCs w:val="24"/>
              </w:rPr>
            </w:pPr>
            <w:r w:rsidRPr="00C8530B">
              <w:rPr>
                <w:szCs w:val="24"/>
              </w:rPr>
              <w:t>Social, Emotional and Mental Health Needs</w:t>
            </w:r>
            <w:r w:rsidR="00804BC9">
              <w:rPr>
                <w:szCs w:val="24"/>
              </w:rPr>
              <w:t xml:space="preserve"> </w:t>
            </w:r>
            <w:r w:rsidR="00353656">
              <w:rPr>
                <w:szCs w:val="24"/>
              </w:rPr>
              <w:t>–</w:t>
            </w:r>
            <w:r w:rsidR="00804BC9">
              <w:rPr>
                <w:szCs w:val="24"/>
              </w:rPr>
              <w:t xml:space="preserve"> </w:t>
            </w:r>
            <w:r w:rsidR="00353656">
              <w:rPr>
                <w:szCs w:val="24"/>
              </w:rPr>
              <w:t xml:space="preserve">all students that receive </w:t>
            </w:r>
            <w:r w:rsidR="00C1534C">
              <w:rPr>
                <w:szCs w:val="24"/>
              </w:rPr>
              <w:t>pupil premium</w:t>
            </w:r>
            <w:r w:rsidR="00097ED4">
              <w:rPr>
                <w:szCs w:val="24"/>
              </w:rPr>
              <w:t xml:space="preserve"> at Springwater School</w:t>
            </w:r>
            <w:r w:rsidR="00C1534C">
              <w:rPr>
                <w:szCs w:val="24"/>
              </w:rPr>
              <w:t xml:space="preserve"> have an EHCP document that describes </w:t>
            </w:r>
            <w:r w:rsidR="00097ED4">
              <w:rPr>
                <w:szCs w:val="24"/>
              </w:rPr>
              <w:t xml:space="preserve">their SEMH needs. </w:t>
            </w:r>
            <w:r w:rsidR="00337504">
              <w:rPr>
                <w:szCs w:val="24"/>
              </w:rPr>
              <w:t>For many, t</w:t>
            </w:r>
            <w:r w:rsidR="00804BC9">
              <w:rPr>
                <w:rFonts w:ascii="Helvetica" w:hAnsi="Helvetica" w:cs="Helvetica"/>
                <w:color w:val="333333"/>
                <w:shd w:val="clear" w:color="auto" w:fill="FFFFFF"/>
              </w:rPr>
              <w:t>his means that they have trouble in building and maintaining relationships with peers and adults; they can also struggle to engage with learning and to cope in classroom without additional strategies and interventions. Children with SEMH</w:t>
            </w:r>
            <w:r w:rsidR="00337504">
              <w:rPr>
                <w:rFonts w:ascii="Helvetica" w:hAnsi="Helvetica" w:cs="Helvetica"/>
                <w:color w:val="333333"/>
                <w:shd w:val="clear" w:color="auto" w:fill="FFFFFF"/>
              </w:rPr>
              <w:t xml:space="preserve"> needs</w:t>
            </w:r>
            <w:r w:rsidR="00804BC9">
              <w:rPr>
                <w:rFonts w:ascii="Helvetica" w:hAnsi="Helvetica" w:cs="Helvetica"/>
                <w:color w:val="333333"/>
                <w:shd w:val="clear" w:color="auto" w:fill="FFFFFF"/>
              </w:rPr>
              <w:t xml:space="preserve"> </w:t>
            </w:r>
            <w:r w:rsidR="00337504">
              <w:rPr>
                <w:rFonts w:ascii="Helvetica" w:hAnsi="Helvetica" w:cs="Helvetica"/>
                <w:color w:val="333333"/>
                <w:shd w:val="clear" w:color="auto" w:fill="FFFFFF"/>
              </w:rPr>
              <w:t>can also</w:t>
            </w:r>
            <w:r w:rsidR="00804BC9">
              <w:rPr>
                <w:rFonts w:ascii="Helvetica" w:hAnsi="Helvetica" w:cs="Helvetica"/>
                <w:color w:val="333333"/>
                <w:shd w:val="clear" w:color="auto" w:fill="FFFFFF"/>
              </w:rPr>
              <w:t xml:space="preserve"> often feel anxious, scared and misunderstood.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8530B" w:rsidRDefault="009D71E8">
            <w:pPr>
              <w:pStyle w:val="TableRow"/>
            </w:pPr>
            <w:r w:rsidRPr="00C8530B">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9CCAD90" w:rsidR="00E66558" w:rsidRPr="00FE5804" w:rsidRDefault="00DA7DF6" w:rsidP="00410E43">
            <w:pPr>
              <w:pStyle w:val="rich-textmarkup-p"/>
              <w:shd w:val="clear" w:color="auto" w:fill="F8F9FA"/>
              <w:spacing w:before="0" w:beforeAutospacing="0" w:after="0" w:afterAutospacing="0"/>
              <w:rPr>
                <w:rFonts w:ascii="Arial" w:hAnsi="Arial" w:cs="Arial"/>
                <w:color w:val="202124"/>
              </w:rPr>
            </w:pPr>
            <w:r w:rsidRPr="00FD6891">
              <w:rPr>
                <w:rFonts w:ascii="Arial" w:hAnsi="Arial" w:cs="Arial"/>
                <w:iCs/>
              </w:rPr>
              <w:t>Sensory and Physical Needs</w:t>
            </w:r>
            <w:r w:rsidR="00687C31" w:rsidRPr="00FD6891">
              <w:rPr>
                <w:rFonts w:ascii="Arial" w:hAnsi="Arial" w:cs="Arial"/>
                <w:iCs/>
              </w:rPr>
              <w:t xml:space="preserve"> – all students that receive pupil premium at Springwater School have an EHCP document that describes their sen</w:t>
            </w:r>
            <w:r w:rsidR="00687C31" w:rsidRPr="00FD6891">
              <w:rPr>
                <w:rFonts w:ascii="Arial" w:hAnsi="Arial" w:cs="Arial"/>
                <w:iCs/>
              </w:rPr>
              <w:lastRenderedPageBreak/>
              <w:t>sory and physical needs</w:t>
            </w:r>
            <w:r w:rsidR="00410E43">
              <w:rPr>
                <w:rFonts w:ascii="Arial" w:hAnsi="Arial" w:cs="Arial"/>
                <w:iCs/>
              </w:rPr>
              <w:t xml:space="preserve">. </w:t>
            </w:r>
            <w:r w:rsidR="00410E43" w:rsidRPr="00FD6891">
              <w:rPr>
                <w:rFonts w:ascii="Arial" w:hAnsi="Arial" w:cs="Arial"/>
                <w:color w:val="202124"/>
              </w:rPr>
              <w:t>These disabilities could include a</w:t>
            </w:r>
            <w:r w:rsidR="00410E43">
              <w:rPr>
                <w:rFonts w:ascii="Arial" w:hAnsi="Arial" w:cs="Arial"/>
                <w:color w:val="202124"/>
              </w:rPr>
              <w:t xml:space="preserve">: </w:t>
            </w:r>
            <w:r w:rsidR="00410E43" w:rsidRPr="00FD6891">
              <w:rPr>
                <w:rFonts w:ascii="Arial" w:hAnsi="Arial" w:cs="Arial"/>
                <w:color w:val="202124"/>
              </w:rPr>
              <w:t>vision impairment</w:t>
            </w:r>
            <w:r w:rsidR="00410E43">
              <w:rPr>
                <w:rFonts w:ascii="Arial" w:hAnsi="Arial" w:cs="Arial"/>
                <w:color w:val="202124"/>
              </w:rPr>
              <w:t xml:space="preserve">, </w:t>
            </w:r>
            <w:r w:rsidR="00410E43" w:rsidRPr="00410E43">
              <w:rPr>
                <w:rFonts w:ascii="Arial" w:hAnsi="Arial" w:cs="Arial"/>
                <w:color w:val="202124"/>
              </w:rPr>
              <w:t>hearing impairment</w:t>
            </w:r>
            <w:r w:rsidR="00410E43">
              <w:rPr>
                <w:rFonts w:ascii="Arial" w:hAnsi="Arial" w:cs="Arial"/>
                <w:color w:val="202124"/>
              </w:rPr>
              <w:t xml:space="preserve">, </w:t>
            </w:r>
            <w:r w:rsidR="00410E43" w:rsidRPr="00FD6891">
              <w:rPr>
                <w:rFonts w:ascii="Arial" w:hAnsi="Arial" w:cs="Arial"/>
                <w:color w:val="202124"/>
              </w:rPr>
              <w:t>physical</w:t>
            </w:r>
            <w:r w:rsidR="00410E43">
              <w:rPr>
                <w:rFonts w:ascii="Arial" w:hAnsi="Arial" w:cs="Arial"/>
                <w:color w:val="202124"/>
              </w:rPr>
              <w:t xml:space="preserve"> or sensory processing</w:t>
            </w:r>
            <w:r w:rsidR="00410E43" w:rsidRPr="00FD6891">
              <w:rPr>
                <w:rFonts w:ascii="Arial" w:hAnsi="Arial" w:cs="Arial"/>
                <w:color w:val="202124"/>
              </w:rPr>
              <w:t xml:space="preserve"> difficulty</w:t>
            </w:r>
            <w:r w:rsidR="00FE5804">
              <w:rPr>
                <w:rFonts w:ascii="Arial" w:hAnsi="Arial" w:cs="Arial"/>
                <w:iCs/>
              </w:rPr>
              <w:t>. The</w:t>
            </w:r>
            <w:r w:rsidR="00410E43">
              <w:rPr>
                <w:rFonts w:ascii="Arial" w:hAnsi="Arial" w:cs="Arial"/>
                <w:iCs/>
              </w:rPr>
              <w:t xml:space="preserve"> </w:t>
            </w:r>
            <w:r w:rsidR="00FE5804">
              <w:rPr>
                <w:rFonts w:ascii="Arial" w:hAnsi="Arial" w:cs="Arial"/>
                <w:iCs/>
              </w:rPr>
              <w:t>c</w:t>
            </w:r>
            <w:r w:rsidR="00FD6891" w:rsidRPr="00FD6891">
              <w:rPr>
                <w:rFonts w:ascii="Arial" w:hAnsi="Arial" w:cs="Arial"/>
                <w:color w:val="202124"/>
              </w:rPr>
              <w:t>hildren and young people may require special provision because they hav</w:t>
            </w:r>
            <w:r w:rsidR="009060F2">
              <w:rPr>
                <w:rFonts w:ascii="Arial" w:hAnsi="Arial" w:cs="Arial"/>
                <w:color w:val="202124"/>
              </w:rPr>
              <w:t>e a physical or sensory need</w:t>
            </w:r>
            <w:r w:rsidR="00FD6891" w:rsidRPr="00FD6891">
              <w:rPr>
                <w:rFonts w:ascii="Arial" w:hAnsi="Arial" w:cs="Arial"/>
                <w:color w:val="202124"/>
              </w:rPr>
              <w:t xml:space="preserve"> which prevents or hinders them from making use of the educational facilities generally provided.</w:t>
            </w:r>
            <w:r w:rsidR="00410E43">
              <w:rPr>
                <w:rFonts w:ascii="Arial" w:hAnsi="Arial" w:cs="Arial"/>
                <w:color w:val="202124"/>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C8530B" w:rsidRDefault="009D71E8">
            <w:pPr>
              <w:pStyle w:val="TableRow"/>
            </w:pPr>
            <w:bookmarkStart w:id="17" w:name="_Toc443397160"/>
            <w:r w:rsidRPr="00C8530B">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68B5A75" w:rsidR="00E66558" w:rsidRPr="00C8530B" w:rsidRDefault="00981981">
            <w:pPr>
              <w:pStyle w:val="TableRowCentered"/>
              <w:jc w:val="left"/>
              <w:rPr>
                <w:iCs/>
                <w:szCs w:val="24"/>
              </w:rPr>
            </w:pPr>
            <w:r w:rsidRPr="00C8530B">
              <w:rPr>
                <w:iCs/>
                <w:szCs w:val="24"/>
              </w:rPr>
              <w:t xml:space="preserve">Access to </w:t>
            </w:r>
            <w:r w:rsidR="00D90B95" w:rsidRPr="00C8530B">
              <w:rPr>
                <w:iCs/>
                <w:szCs w:val="24"/>
              </w:rPr>
              <w:t>W</w:t>
            </w:r>
            <w:r w:rsidR="00EA21FA" w:rsidRPr="00C8530B">
              <w:rPr>
                <w:iCs/>
                <w:szCs w:val="24"/>
              </w:rPr>
              <w:t xml:space="preserve">ider </w:t>
            </w:r>
            <w:r w:rsidR="00D90B95" w:rsidRPr="00C8530B">
              <w:rPr>
                <w:iCs/>
                <w:szCs w:val="24"/>
              </w:rPr>
              <w:t>S</w:t>
            </w:r>
            <w:r w:rsidRPr="00C8530B">
              <w:rPr>
                <w:iCs/>
                <w:szCs w:val="24"/>
              </w:rPr>
              <w:t xml:space="preserve">ervices </w:t>
            </w:r>
            <w:r w:rsidR="00D90B95" w:rsidRPr="00C8530B">
              <w:rPr>
                <w:iCs/>
                <w:szCs w:val="24"/>
              </w:rPr>
              <w:t>and Staff Training</w:t>
            </w:r>
            <w:r w:rsidR="00AE3EFF">
              <w:rPr>
                <w:iCs/>
                <w:szCs w:val="24"/>
              </w:rPr>
              <w:t xml:space="preserve"> – our assessments, observations and discussions </w:t>
            </w:r>
            <w:r w:rsidR="00435EBF">
              <w:rPr>
                <w:iCs/>
                <w:szCs w:val="24"/>
              </w:rPr>
              <w:t>with pupils and staff</w:t>
            </w:r>
            <w:r w:rsidR="00A25D92">
              <w:rPr>
                <w:iCs/>
                <w:szCs w:val="24"/>
              </w:rPr>
              <w:t xml:space="preserve"> have demonstrated that </w:t>
            </w:r>
            <w:r w:rsidR="006437F3">
              <w:rPr>
                <w:iCs/>
                <w:szCs w:val="24"/>
              </w:rPr>
              <w:t>high quality CPD</w:t>
            </w:r>
            <w:r w:rsidR="006C2EF7">
              <w:rPr>
                <w:iCs/>
                <w:szCs w:val="24"/>
              </w:rPr>
              <w:t xml:space="preserve"> has a greater effect on pupil attainment then other interventions school may consider</w:t>
            </w:r>
            <w:r w:rsidR="002E701A">
              <w:rPr>
                <w:iCs/>
                <w:szCs w:val="24"/>
              </w:rPr>
              <w:t xml:space="preserve"> such as 1.1 tutoring. High quality CPD has a significant effect on </w:t>
            </w:r>
            <w:proofErr w:type="gramStart"/>
            <w:r w:rsidR="002E701A">
              <w:rPr>
                <w:iCs/>
                <w:szCs w:val="24"/>
              </w:rPr>
              <w:t>pupils</w:t>
            </w:r>
            <w:proofErr w:type="gramEnd"/>
            <w:r w:rsidR="002E701A">
              <w:rPr>
                <w:iCs/>
                <w:szCs w:val="24"/>
              </w:rPr>
              <w:t xml:space="preserve"> outcomes which helps to close the gap for our disadvantaged pupils.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A7DF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E5D84D8" w:rsidR="00DA7DF6" w:rsidRDefault="00DA7DF6" w:rsidP="00DA7DF6">
            <w:pPr>
              <w:pStyle w:val="TableRow"/>
            </w:pPr>
            <w:r w:rsidRPr="00DA7DF6">
              <w:rPr>
                <w:sz w:val="22"/>
                <w:szCs w:val="22"/>
              </w:rPr>
              <w:t>1</w:t>
            </w:r>
            <w:r w:rsidR="009C6673">
              <w:rPr>
                <w:sz w:val="22"/>
                <w:szCs w:val="22"/>
              </w:rPr>
              <w:t xml:space="preserve"> To improve the Cognition and Learning outcomes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271365A" w:rsidR="00DA7DF6" w:rsidRDefault="00E576F3" w:rsidP="00DA7DF6">
            <w:pPr>
              <w:pStyle w:val="TableRowCentered"/>
              <w:jc w:val="left"/>
              <w:rPr>
                <w:sz w:val="22"/>
                <w:szCs w:val="22"/>
              </w:rPr>
            </w:pPr>
            <w:r>
              <w:rPr>
                <w:sz w:val="22"/>
                <w:szCs w:val="22"/>
              </w:rPr>
              <w:t>For all disadvantaged pupils to have achieved 75% of their C&amp;L outcomes within their EHCP.</w:t>
            </w:r>
          </w:p>
        </w:tc>
      </w:tr>
      <w:tr w:rsidR="00DA7DF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DB08B21" w:rsidR="00DA7DF6" w:rsidRDefault="00DA7DF6" w:rsidP="00DA7DF6">
            <w:pPr>
              <w:pStyle w:val="TableRow"/>
              <w:rPr>
                <w:sz w:val="22"/>
                <w:szCs w:val="22"/>
              </w:rPr>
            </w:pPr>
            <w:r w:rsidRPr="00DA7DF6">
              <w:rPr>
                <w:sz w:val="22"/>
                <w:szCs w:val="22"/>
              </w:rPr>
              <w:t>2</w:t>
            </w:r>
            <w:r w:rsidR="009C6673">
              <w:rPr>
                <w:sz w:val="22"/>
                <w:szCs w:val="22"/>
              </w:rPr>
              <w:t xml:space="preserve"> To improve the Communication and Interaction outcomes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92B3CCB" w:rsidR="00DA7DF6" w:rsidRDefault="00E576F3" w:rsidP="00DA7DF6">
            <w:pPr>
              <w:pStyle w:val="TableRowCentered"/>
              <w:jc w:val="left"/>
              <w:rPr>
                <w:sz w:val="22"/>
                <w:szCs w:val="22"/>
              </w:rPr>
            </w:pPr>
            <w:r>
              <w:rPr>
                <w:sz w:val="22"/>
                <w:szCs w:val="22"/>
              </w:rPr>
              <w:t>For all disadvantaged pupils to have achieved 75% of their C&amp;I outcomes within their EHCP.</w:t>
            </w:r>
          </w:p>
        </w:tc>
      </w:tr>
      <w:tr w:rsidR="00DA7DF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8C941DD" w:rsidR="00DA7DF6" w:rsidRDefault="00DA7DF6" w:rsidP="00DA7DF6">
            <w:pPr>
              <w:pStyle w:val="TableRow"/>
              <w:rPr>
                <w:sz w:val="22"/>
                <w:szCs w:val="22"/>
              </w:rPr>
            </w:pPr>
            <w:r w:rsidRPr="00DA7DF6">
              <w:rPr>
                <w:sz w:val="22"/>
                <w:szCs w:val="22"/>
              </w:rPr>
              <w:t>3</w:t>
            </w:r>
            <w:r w:rsidR="009C6673">
              <w:rPr>
                <w:sz w:val="22"/>
                <w:szCs w:val="22"/>
              </w:rPr>
              <w:t xml:space="preserve"> To improve the </w:t>
            </w:r>
            <w:r w:rsidR="00CB46B6">
              <w:rPr>
                <w:sz w:val="22"/>
                <w:szCs w:val="22"/>
              </w:rPr>
              <w:t xml:space="preserve">Social, Emotional and Mental Health </w:t>
            </w:r>
            <w:r w:rsidR="009C6673">
              <w:rPr>
                <w:sz w:val="22"/>
                <w:szCs w:val="22"/>
              </w:rPr>
              <w:t>outcomes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7ACCA53" w:rsidR="00DA7DF6" w:rsidRDefault="00E576F3" w:rsidP="00DA7DF6">
            <w:pPr>
              <w:pStyle w:val="TableRowCentered"/>
              <w:jc w:val="left"/>
              <w:rPr>
                <w:sz w:val="22"/>
                <w:szCs w:val="22"/>
              </w:rPr>
            </w:pPr>
            <w:r>
              <w:rPr>
                <w:sz w:val="22"/>
                <w:szCs w:val="22"/>
              </w:rPr>
              <w:t>For all disadvantaged pupils to have achieved 75% of their SEMH outcomes within their EHCP.</w:t>
            </w:r>
          </w:p>
        </w:tc>
      </w:tr>
      <w:tr w:rsidR="00DA7DF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EF23AB3" w:rsidR="00DA7DF6" w:rsidRDefault="00DA7DF6" w:rsidP="00DA7DF6">
            <w:pPr>
              <w:pStyle w:val="TableRow"/>
              <w:rPr>
                <w:sz w:val="22"/>
                <w:szCs w:val="22"/>
              </w:rPr>
            </w:pPr>
            <w:r w:rsidRPr="00DA7DF6">
              <w:rPr>
                <w:sz w:val="22"/>
                <w:szCs w:val="22"/>
              </w:rPr>
              <w:t>4</w:t>
            </w:r>
            <w:r w:rsidR="009C6673">
              <w:rPr>
                <w:sz w:val="22"/>
                <w:szCs w:val="22"/>
              </w:rPr>
              <w:t xml:space="preserve"> To improve the </w:t>
            </w:r>
            <w:r w:rsidR="00CB46B6">
              <w:rPr>
                <w:sz w:val="22"/>
                <w:szCs w:val="22"/>
              </w:rPr>
              <w:t xml:space="preserve">Sensory and Physical </w:t>
            </w:r>
            <w:r w:rsidR="009C6673">
              <w:rPr>
                <w:sz w:val="22"/>
                <w:szCs w:val="22"/>
              </w:rPr>
              <w:t>outcomes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75825D4" w:rsidR="00DA7DF6" w:rsidRDefault="00E576F3" w:rsidP="00DA7DF6">
            <w:pPr>
              <w:pStyle w:val="TableRowCentered"/>
              <w:jc w:val="left"/>
              <w:rPr>
                <w:sz w:val="22"/>
                <w:szCs w:val="22"/>
              </w:rPr>
            </w:pPr>
            <w:r>
              <w:rPr>
                <w:sz w:val="22"/>
                <w:szCs w:val="22"/>
              </w:rPr>
              <w:t>For all disadvantaged pupils to have achieved 75% of their S&amp;P outcomes within their EHCP.</w:t>
            </w:r>
          </w:p>
        </w:tc>
      </w:tr>
      <w:tr w:rsidR="00B32306" w14:paraId="6B3448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5B94" w14:textId="77777777" w:rsidR="00E576F3" w:rsidRDefault="00B32306" w:rsidP="00DA7DF6">
            <w:pPr>
              <w:pStyle w:val="TableRow"/>
              <w:rPr>
                <w:sz w:val="22"/>
                <w:szCs w:val="22"/>
              </w:rPr>
            </w:pPr>
            <w:r>
              <w:rPr>
                <w:sz w:val="22"/>
                <w:szCs w:val="22"/>
              </w:rPr>
              <w:t>5</w:t>
            </w:r>
            <w:r w:rsidR="009C6673">
              <w:rPr>
                <w:sz w:val="22"/>
                <w:szCs w:val="22"/>
              </w:rPr>
              <w:t xml:space="preserve"> To improve </w:t>
            </w:r>
            <w:r w:rsidR="00CB46B6">
              <w:rPr>
                <w:sz w:val="22"/>
                <w:szCs w:val="22"/>
              </w:rPr>
              <w:t xml:space="preserve">access to services for </w:t>
            </w:r>
            <w:r w:rsidR="009C6673">
              <w:rPr>
                <w:sz w:val="22"/>
                <w:szCs w:val="22"/>
              </w:rPr>
              <w:t>disadvantaged pupils.</w:t>
            </w:r>
          </w:p>
          <w:p w14:paraId="6027DD0B" w14:textId="084F6FB6" w:rsidR="00B32306" w:rsidRPr="00DA7DF6" w:rsidRDefault="00CB46B6" w:rsidP="00DA7DF6">
            <w:pPr>
              <w:pStyle w:val="TableRow"/>
              <w:rPr>
                <w:sz w:val="22"/>
                <w:szCs w:val="22"/>
              </w:rPr>
            </w:pPr>
            <w:r>
              <w:rPr>
                <w:sz w:val="22"/>
                <w:szCs w:val="22"/>
              </w:rPr>
              <w:t xml:space="preserve">To </w:t>
            </w:r>
            <w:r w:rsidR="00542A0C">
              <w:rPr>
                <w:sz w:val="22"/>
                <w:szCs w:val="22"/>
              </w:rPr>
              <w:t xml:space="preserve">provide </w:t>
            </w:r>
            <w:r>
              <w:rPr>
                <w:sz w:val="22"/>
                <w:szCs w:val="22"/>
              </w:rPr>
              <w:t xml:space="preserve">staff </w:t>
            </w:r>
            <w:r w:rsidR="00542A0C">
              <w:rPr>
                <w:sz w:val="22"/>
                <w:szCs w:val="22"/>
              </w:rPr>
              <w:t>with quality training and CPD in order to promote good outcomes for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6972" w14:textId="77777777" w:rsidR="00B32306" w:rsidRDefault="00E576F3" w:rsidP="00DA7DF6">
            <w:pPr>
              <w:pStyle w:val="TableRowCentered"/>
              <w:jc w:val="left"/>
              <w:rPr>
                <w:sz w:val="22"/>
                <w:szCs w:val="22"/>
              </w:rPr>
            </w:pPr>
            <w:r>
              <w:rPr>
                <w:sz w:val="22"/>
                <w:szCs w:val="22"/>
              </w:rPr>
              <w:t xml:space="preserve">For all disadvantaged pupils to have access to the wider services they may require (e.g. </w:t>
            </w:r>
            <w:proofErr w:type="spellStart"/>
            <w:r>
              <w:rPr>
                <w:sz w:val="22"/>
                <w:szCs w:val="22"/>
              </w:rPr>
              <w:t>SaLT</w:t>
            </w:r>
            <w:proofErr w:type="spellEnd"/>
            <w:r>
              <w:rPr>
                <w:sz w:val="22"/>
                <w:szCs w:val="22"/>
              </w:rPr>
              <w:t>, OT, Ed Psych, translation).</w:t>
            </w:r>
          </w:p>
          <w:p w14:paraId="7457E68B" w14:textId="057D84A2" w:rsidR="00E576F3" w:rsidRDefault="00D95500" w:rsidP="00DA7DF6">
            <w:pPr>
              <w:pStyle w:val="TableRowCentered"/>
              <w:jc w:val="left"/>
              <w:rPr>
                <w:sz w:val="22"/>
                <w:szCs w:val="22"/>
              </w:rPr>
            </w:pPr>
            <w:r>
              <w:rPr>
                <w:sz w:val="22"/>
                <w:szCs w:val="22"/>
              </w:rPr>
              <w:t>For all staff to have access to relevant and quality CPD to support pupils to achieve their outcomes.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602B55E7" w:rsidR="00E66558" w:rsidRDefault="009D71E8" w:rsidP="007A14FC">
      <w:pPr>
        <w:spacing w:after="0" w:line="240" w:lineRule="auto"/>
      </w:pPr>
      <w:r>
        <w:t xml:space="preserve">This details how we intend to spend our pupil premium (and recovery premium funding) </w:t>
      </w:r>
      <w:r>
        <w:rPr>
          <w:b/>
          <w:bCs/>
        </w:rPr>
        <w:t>this academic year</w:t>
      </w:r>
      <w:r w:rsidR="00D95500">
        <w:rPr>
          <w:b/>
          <w:bCs/>
        </w:rPr>
        <w:t xml:space="preserve"> (2022-23)</w:t>
      </w:r>
      <w:r>
        <w:t xml:space="preserve"> to address the challenges listed above.</w:t>
      </w:r>
    </w:p>
    <w:p w14:paraId="798B6B56" w14:textId="77777777" w:rsidR="007A14FC" w:rsidRDefault="007A14FC" w:rsidP="007A14F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821"/>
        <w:gridCol w:w="1791"/>
        <w:gridCol w:w="1853"/>
        <w:gridCol w:w="1638"/>
      </w:tblGrid>
      <w:tr w:rsidR="007A14FC" w:rsidRPr="007A14FC" w14:paraId="313C9F30" w14:textId="77777777" w:rsidTr="003E7600">
        <w:tc>
          <w:tcPr>
            <w:tcW w:w="1913" w:type="dxa"/>
            <w:shd w:val="clear" w:color="auto" w:fill="auto"/>
          </w:tcPr>
          <w:p w14:paraId="43F2E619" w14:textId="057EDC12"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202</w:t>
            </w:r>
            <w:r>
              <w:rPr>
                <w:rFonts w:eastAsia="Calibri" w:cs="Arial"/>
                <w:b/>
                <w:color w:val="auto"/>
                <w:szCs w:val="22"/>
                <w:lang w:eastAsia="en-US"/>
              </w:rPr>
              <w:t>2</w:t>
            </w:r>
            <w:r w:rsidRPr="007A14FC">
              <w:rPr>
                <w:rFonts w:eastAsia="Calibri" w:cs="Arial"/>
                <w:b/>
                <w:color w:val="auto"/>
                <w:szCs w:val="22"/>
                <w:lang w:eastAsia="en-US"/>
              </w:rPr>
              <w:t>/2</w:t>
            </w:r>
            <w:r>
              <w:rPr>
                <w:rFonts w:eastAsia="Calibri" w:cs="Arial"/>
                <w:b/>
                <w:color w:val="auto"/>
                <w:szCs w:val="22"/>
                <w:lang w:eastAsia="en-US"/>
              </w:rPr>
              <w:t>3</w:t>
            </w:r>
          </w:p>
        </w:tc>
        <w:tc>
          <w:tcPr>
            <w:tcW w:w="1821" w:type="dxa"/>
            <w:shd w:val="clear" w:color="auto" w:fill="auto"/>
          </w:tcPr>
          <w:p w14:paraId="58721CBB"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FSM</w:t>
            </w:r>
          </w:p>
        </w:tc>
        <w:tc>
          <w:tcPr>
            <w:tcW w:w="1791" w:type="dxa"/>
            <w:shd w:val="clear" w:color="auto" w:fill="auto"/>
          </w:tcPr>
          <w:p w14:paraId="2CC50EFF"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LAC</w:t>
            </w:r>
          </w:p>
        </w:tc>
        <w:tc>
          <w:tcPr>
            <w:tcW w:w="1853" w:type="dxa"/>
            <w:shd w:val="clear" w:color="auto" w:fill="auto"/>
          </w:tcPr>
          <w:p w14:paraId="1EDD170B"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Service</w:t>
            </w:r>
          </w:p>
        </w:tc>
        <w:tc>
          <w:tcPr>
            <w:tcW w:w="1638" w:type="dxa"/>
            <w:shd w:val="clear" w:color="auto" w:fill="auto"/>
          </w:tcPr>
          <w:p w14:paraId="22C9C2A3"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Total</w:t>
            </w:r>
          </w:p>
        </w:tc>
      </w:tr>
      <w:tr w:rsidR="007A14FC" w:rsidRPr="007A14FC" w14:paraId="6CD2B6E4" w14:textId="77777777" w:rsidTr="003E7600">
        <w:tc>
          <w:tcPr>
            <w:tcW w:w="1913" w:type="dxa"/>
            <w:shd w:val="clear" w:color="auto" w:fill="auto"/>
          </w:tcPr>
          <w:p w14:paraId="7DB3C236"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No. of Eligible Pupils</w:t>
            </w:r>
          </w:p>
        </w:tc>
        <w:tc>
          <w:tcPr>
            <w:tcW w:w="1821" w:type="dxa"/>
            <w:shd w:val="clear" w:color="auto" w:fill="auto"/>
          </w:tcPr>
          <w:p w14:paraId="742E8049" w14:textId="2120C727" w:rsidR="007A14FC" w:rsidRPr="007A14FC" w:rsidRDefault="007A14FC" w:rsidP="007A14FC">
            <w:pPr>
              <w:suppressAutoHyphens w:val="0"/>
              <w:autoSpaceDN/>
              <w:spacing w:after="0" w:line="240" w:lineRule="auto"/>
              <w:jc w:val="center"/>
              <w:rPr>
                <w:rFonts w:eastAsia="Calibri" w:cs="Arial"/>
                <w:color w:val="auto"/>
                <w:szCs w:val="22"/>
                <w:lang w:eastAsia="en-US"/>
              </w:rPr>
            </w:pPr>
            <w:r w:rsidRPr="007A14FC">
              <w:rPr>
                <w:rFonts w:eastAsia="Calibri" w:cs="Arial"/>
                <w:color w:val="auto"/>
                <w:szCs w:val="22"/>
                <w:lang w:eastAsia="en-US"/>
              </w:rPr>
              <w:t>1</w:t>
            </w:r>
            <w:r w:rsidR="00C94DE8">
              <w:rPr>
                <w:rFonts w:eastAsia="Calibri" w:cs="Arial"/>
                <w:color w:val="auto"/>
                <w:szCs w:val="22"/>
                <w:lang w:eastAsia="en-US"/>
              </w:rPr>
              <w:t>7</w:t>
            </w:r>
          </w:p>
        </w:tc>
        <w:tc>
          <w:tcPr>
            <w:tcW w:w="1791" w:type="dxa"/>
            <w:shd w:val="clear" w:color="auto" w:fill="auto"/>
          </w:tcPr>
          <w:p w14:paraId="36FC554D" w14:textId="63A0A1C7" w:rsidR="007A14FC" w:rsidRPr="007A14FC" w:rsidRDefault="00C94DE8"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1</w:t>
            </w:r>
          </w:p>
        </w:tc>
        <w:tc>
          <w:tcPr>
            <w:tcW w:w="1853" w:type="dxa"/>
            <w:shd w:val="clear" w:color="auto" w:fill="auto"/>
          </w:tcPr>
          <w:p w14:paraId="09612A4A" w14:textId="77777777" w:rsidR="007A14FC" w:rsidRPr="007A14FC" w:rsidRDefault="007A14FC" w:rsidP="007A14FC">
            <w:pPr>
              <w:suppressAutoHyphens w:val="0"/>
              <w:autoSpaceDN/>
              <w:spacing w:after="0" w:line="240" w:lineRule="auto"/>
              <w:jc w:val="center"/>
              <w:rPr>
                <w:rFonts w:eastAsia="Calibri" w:cs="Arial"/>
                <w:color w:val="auto"/>
                <w:szCs w:val="22"/>
                <w:lang w:eastAsia="en-US"/>
              </w:rPr>
            </w:pPr>
            <w:r w:rsidRPr="007A14FC">
              <w:rPr>
                <w:rFonts w:eastAsia="Calibri" w:cs="Arial"/>
                <w:color w:val="auto"/>
                <w:szCs w:val="22"/>
                <w:lang w:eastAsia="en-US"/>
              </w:rPr>
              <w:t>1</w:t>
            </w:r>
          </w:p>
        </w:tc>
        <w:tc>
          <w:tcPr>
            <w:tcW w:w="1638" w:type="dxa"/>
            <w:shd w:val="clear" w:color="auto" w:fill="auto"/>
          </w:tcPr>
          <w:p w14:paraId="6FA01F03" w14:textId="0D03F523" w:rsidR="007A14FC" w:rsidRPr="007A14FC" w:rsidRDefault="00C94DE8"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19</w:t>
            </w:r>
            <w:r w:rsidR="007A14FC" w:rsidRPr="007A14FC">
              <w:rPr>
                <w:rFonts w:eastAsia="Calibri" w:cs="Arial"/>
                <w:color w:val="auto"/>
                <w:szCs w:val="22"/>
                <w:lang w:eastAsia="en-US"/>
              </w:rPr>
              <w:t>*</w:t>
            </w:r>
          </w:p>
        </w:tc>
      </w:tr>
      <w:tr w:rsidR="007A14FC" w:rsidRPr="007A14FC" w14:paraId="3001D5D3" w14:textId="77777777" w:rsidTr="003E7600">
        <w:tc>
          <w:tcPr>
            <w:tcW w:w="1913" w:type="dxa"/>
            <w:shd w:val="clear" w:color="auto" w:fill="auto"/>
          </w:tcPr>
          <w:p w14:paraId="6ABF2BF5"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Rates of Pupil Premium</w:t>
            </w:r>
          </w:p>
        </w:tc>
        <w:tc>
          <w:tcPr>
            <w:tcW w:w="1821" w:type="dxa"/>
            <w:shd w:val="clear" w:color="auto" w:fill="auto"/>
          </w:tcPr>
          <w:p w14:paraId="43063BD5" w14:textId="7BB73A04" w:rsidR="007A14FC" w:rsidRPr="007A14FC" w:rsidRDefault="00C94DE8"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9</w:t>
            </w:r>
            <w:r w:rsidR="007A14FC" w:rsidRPr="007A14FC">
              <w:rPr>
                <w:rFonts w:eastAsia="Calibri" w:cs="Arial"/>
                <w:color w:val="auto"/>
                <w:szCs w:val="22"/>
                <w:lang w:eastAsia="en-US"/>
              </w:rPr>
              <w:t xml:space="preserve"> @ £13</w:t>
            </w:r>
            <w:r>
              <w:rPr>
                <w:rFonts w:eastAsia="Calibri" w:cs="Arial"/>
                <w:color w:val="auto"/>
                <w:szCs w:val="22"/>
                <w:lang w:eastAsia="en-US"/>
              </w:rPr>
              <w:t>8</w:t>
            </w:r>
            <w:r w:rsidR="007A14FC" w:rsidRPr="007A14FC">
              <w:rPr>
                <w:rFonts w:eastAsia="Calibri" w:cs="Arial"/>
                <w:color w:val="auto"/>
                <w:szCs w:val="22"/>
                <w:lang w:eastAsia="en-US"/>
              </w:rPr>
              <w:t>5 (Primary)</w:t>
            </w:r>
          </w:p>
          <w:p w14:paraId="61322E72" w14:textId="19118E8D" w:rsidR="007A14FC" w:rsidRPr="007A14FC" w:rsidRDefault="007A14FC" w:rsidP="007A14FC">
            <w:pPr>
              <w:suppressAutoHyphens w:val="0"/>
              <w:autoSpaceDN/>
              <w:spacing w:after="0" w:line="240" w:lineRule="auto"/>
              <w:jc w:val="center"/>
              <w:rPr>
                <w:rFonts w:eastAsia="Calibri" w:cs="Arial"/>
                <w:color w:val="auto"/>
                <w:szCs w:val="22"/>
                <w:lang w:eastAsia="en-US"/>
              </w:rPr>
            </w:pPr>
          </w:p>
          <w:p w14:paraId="5D2CC3F9" w14:textId="1F2E03CD" w:rsidR="007A14FC" w:rsidRPr="007A14FC" w:rsidRDefault="00C94DE8"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8</w:t>
            </w:r>
            <w:r w:rsidR="007A14FC" w:rsidRPr="007A14FC">
              <w:rPr>
                <w:rFonts w:eastAsia="Calibri" w:cs="Arial"/>
                <w:color w:val="auto"/>
                <w:szCs w:val="22"/>
                <w:lang w:eastAsia="en-US"/>
              </w:rPr>
              <w:t xml:space="preserve"> @ £9</w:t>
            </w:r>
            <w:r>
              <w:rPr>
                <w:rFonts w:eastAsia="Calibri" w:cs="Arial"/>
                <w:color w:val="auto"/>
                <w:szCs w:val="22"/>
                <w:lang w:eastAsia="en-US"/>
              </w:rPr>
              <w:t>8</w:t>
            </w:r>
            <w:r w:rsidR="007A14FC" w:rsidRPr="007A14FC">
              <w:rPr>
                <w:rFonts w:eastAsia="Calibri" w:cs="Arial"/>
                <w:color w:val="auto"/>
                <w:szCs w:val="22"/>
                <w:lang w:eastAsia="en-US"/>
              </w:rPr>
              <w:t>5</w:t>
            </w:r>
          </w:p>
          <w:p w14:paraId="19670B44" w14:textId="77777777" w:rsidR="007A14FC" w:rsidRPr="007A14FC" w:rsidRDefault="007A14FC" w:rsidP="007A14FC">
            <w:pPr>
              <w:suppressAutoHyphens w:val="0"/>
              <w:autoSpaceDN/>
              <w:spacing w:after="0" w:line="240" w:lineRule="auto"/>
              <w:jc w:val="center"/>
              <w:rPr>
                <w:rFonts w:eastAsia="Calibri" w:cs="Arial"/>
                <w:color w:val="auto"/>
                <w:szCs w:val="22"/>
                <w:lang w:eastAsia="en-US"/>
              </w:rPr>
            </w:pPr>
            <w:r w:rsidRPr="007A14FC">
              <w:rPr>
                <w:rFonts w:eastAsia="Calibri" w:cs="Arial"/>
                <w:color w:val="auto"/>
                <w:szCs w:val="22"/>
                <w:lang w:eastAsia="en-US"/>
              </w:rPr>
              <w:t>(Secondary)</w:t>
            </w:r>
          </w:p>
        </w:tc>
        <w:tc>
          <w:tcPr>
            <w:tcW w:w="1791" w:type="dxa"/>
            <w:shd w:val="clear" w:color="auto" w:fill="auto"/>
          </w:tcPr>
          <w:p w14:paraId="2127E115" w14:textId="7C545749" w:rsidR="007A14FC" w:rsidRPr="007A14FC" w:rsidRDefault="00C94DE8"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1</w:t>
            </w:r>
            <w:r w:rsidR="007A14FC" w:rsidRPr="007A14FC">
              <w:rPr>
                <w:rFonts w:eastAsia="Calibri" w:cs="Arial"/>
                <w:color w:val="auto"/>
                <w:szCs w:val="22"/>
                <w:lang w:eastAsia="en-US"/>
              </w:rPr>
              <w:t xml:space="preserve"> @ £</w:t>
            </w:r>
            <w:r>
              <w:rPr>
                <w:rFonts w:eastAsia="Calibri" w:cs="Arial"/>
                <w:color w:val="auto"/>
                <w:szCs w:val="22"/>
                <w:lang w:eastAsia="en-US"/>
              </w:rPr>
              <w:t>2410</w:t>
            </w:r>
            <w:r w:rsidR="007A14FC" w:rsidRPr="007A14FC">
              <w:rPr>
                <w:rFonts w:eastAsia="Calibri" w:cs="Arial"/>
                <w:color w:val="auto"/>
                <w:szCs w:val="22"/>
                <w:lang w:eastAsia="en-US"/>
              </w:rPr>
              <w:t xml:space="preserve"> (LAC)</w:t>
            </w:r>
          </w:p>
        </w:tc>
        <w:tc>
          <w:tcPr>
            <w:tcW w:w="1853" w:type="dxa"/>
            <w:shd w:val="clear" w:color="auto" w:fill="auto"/>
          </w:tcPr>
          <w:p w14:paraId="11F2B102" w14:textId="5F2D92B0" w:rsidR="007A14FC" w:rsidRPr="007A14FC" w:rsidRDefault="007A14FC" w:rsidP="007A14FC">
            <w:pPr>
              <w:suppressAutoHyphens w:val="0"/>
              <w:autoSpaceDN/>
              <w:spacing w:after="0" w:line="240" w:lineRule="auto"/>
              <w:jc w:val="center"/>
              <w:rPr>
                <w:rFonts w:eastAsia="Calibri" w:cs="Arial"/>
                <w:color w:val="auto"/>
                <w:szCs w:val="22"/>
                <w:lang w:eastAsia="en-US"/>
              </w:rPr>
            </w:pPr>
            <w:r w:rsidRPr="007A14FC">
              <w:rPr>
                <w:rFonts w:eastAsia="Calibri" w:cs="Arial"/>
                <w:color w:val="auto"/>
                <w:szCs w:val="22"/>
                <w:lang w:eastAsia="en-US"/>
              </w:rPr>
              <w:t>£3</w:t>
            </w:r>
            <w:r w:rsidR="00C94DE8">
              <w:rPr>
                <w:rFonts w:eastAsia="Calibri" w:cs="Arial"/>
                <w:color w:val="auto"/>
                <w:szCs w:val="22"/>
                <w:lang w:eastAsia="en-US"/>
              </w:rPr>
              <w:t>2</w:t>
            </w:r>
            <w:r w:rsidRPr="007A14FC">
              <w:rPr>
                <w:rFonts w:eastAsia="Calibri" w:cs="Arial"/>
                <w:color w:val="auto"/>
                <w:szCs w:val="22"/>
                <w:lang w:eastAsia="en-US"/>
              </w:rPr>
              <w:t>0</w:t>
            </w:r>
          </w:p>
        </w:tc>
        <w:tc>
          <w:tcPr>
            <w:tcW w:w="1638" w:type="dxa"/>
            <w:vMerge w:val="restart"/>
            <w:shd w:val="clear" w:color="auto" w:fill="auto"/>
          </w:tcPr>
          <w:p w14:paraId="267D4D0E" w14:textId="6DD8FBD2" w:rsidR="007A14FC" w:rsidRPr="007A14FC" w:rsidRDefault="001F1FC4"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£23,075</w:t>
            </w:r>
          </w:p>
        </w:tc>
      </w:tr>
      <w:tr w:rsidR="007A14FC" w:rsidRPr="007A14FC" w14:paraId="04EB34D4" w14:textId="77777777" w:rsidTr="003E7600">
        <w:tc>
          <w:tcPr>
            <w:tcW w:w="1913" w:type="dxa"/>
            <w:shd w:val="clear" w:color="auto" w:fill="auto"/>
          </w:tcPr>
          <w:p w14:paraId="5174BAEB"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Overall Funding</w:t>
            </w:r>
          </w:p>
        </w:tc>
        <w:tc>
          <w:tcPr>
            <w:tcW w:w="1821" w:type="dxa"/>
            <w:shd w:val="clear" w:color="auto" w:fill="auto"/>
          </w:tcPr>
          <w:p w14:paraId="0633BD37" w14:textId="3A17ECE2" w:rsidR="007A14FC" w:rsidRPr="007A14FC" w:rsidRDefault="001F1FC4"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£20,345</w:t>
            </w:r>
          </w:p>
        </w:tc>
        <w:tc>
          <w:tcPr>
            <w:tcW w:w="1791" w:type="dxa"/>
            <w:shd w:val="clear" w:color="auto" w:fill="auto"/>
          </w:tcPr>
          <w:p w14:paraId="09EE936B" w14:textId="1D54F1F5" w:rsidR="007A14FC" w:rsidRPr="007A14FC" w:rsidRDefault="007A14FC" w:rsidP="007A14FC">
            <w:pPr>
              <w:suppressAutoHyphens w:val="0"/>
              <w:autoSpaceDN/>
              <w:spacing w:after="0" w:line="240" w:lineRule="auto"/>
              <w:jc w:val="center"/>
              <w:rPr>
                <w:rFonts w:eastAsia="Calibri" w:cs="Arial"/>
                <w:color w:val="auto"/>
                <w:szCs w:val="22"/>
                <w:lang w:eastAsia="en-US"/>
              </w:rPr>
            </w:pPr>
            <w:r w:rsidRPr="007A14FC">
              <w:rPr>
                <w:rFonts w:eastAsia="Calibri" w:cs="Arial"/>
                <w:color w:val="auto"/>
                <w:szCs w:val="22"/>
                <w:lang w:eastAsia="en-US"/>
              </w:rPr>
              <w:t>£</w:t>
            </w:r>
            <w:r w:rsidR="00C94DE8">
              <w:rPr>
                <w:rFonts w:eastAsia="Calibri" w:cs="Arial"/>
                <w:color w:val="auto"/>
                <w:szCs w:val="22"/>
                <w:lang w:eastAsia="en-US"/>
              </w:rPr>
              <w:t>2410</w:t>
            </w:r>
          </w:p>
        </w:tc>
        <w:tc>
          <w:tcPr>
            <w:tcW w:w="1853" w:type="dxa"/>
            <w:shd w:val="clear" w:color="auto" w:fill="auto"/>
          </w:tcPr>
          <w:p w14:paraId="209A1856" w14:textId="1CFE2697" w:rsidR="007A14FC" w:rsidRPr="007A14FC" w:rsidRDefault="007A14FC" w:rsidP="007A14FC">
            <w:pPr>
              <w:suppressAutoHyphens w:val="0"/>
              <w:autoSpaceDN/>
              <w:spacing w:after="0" w:line="240" w:lineRule="auto"/>
              <w:jc w:val="center"/>
              <w:rPr>
                <w:rFonts w:eastAsia="Calibri" w:cs="Arial"/>
                <w:color w:val="auto"/>
                <w:szCs w:val="22"/>
                <w:lang w:eastAsia="en-US"/>
              </w:rPr>
            </w:pPr>
            <w:r w:rsidRPr="007A14FC">
              <w:rPr>
                <w:rFonts w:eastAsia="Calibri" w:cs="Arial"/>
                <w:color w:val="auto"/>
                <w:szCs w:val="22"/>
                <w:lang w:eastAsia="en-US"/>
              </w:rPr>
              <w:t>£3</w:t>
            </w:r>
            <w:r w:rsidR="00C94DE8">
              <w:rPr>
                <w:rFonts w:eastAsia="Calibri" w:cs="Arial"/>
                <w:color w:val="auto"/>
                <w:szCs w:val="22"/>
                <w:lang w:eastAsia="en-US"/>
              </w:rPr>
              <w:t>2</w:t>
            </w:r>
            <w:r w:rsidRPr="007A14FC">
              <w:rPr>
                <w:rFonts w:eastAsia="Calibri" w:cs="Arial"/>
                <w:color w:val="auto"/>
                <w:szCs w:val="22"/>
                <w:lang w:eastAsia="en-US"/>
              </w:rPr>
              <w:t>0</w:t>
            </w:r>
          </w:p>
        </w:tc>
        <w:tc>
          <w:tcPr>
            <w:tcW w:w="1638" w:type="dxa"/>
            <w:vMerge/>
            <w:shd w:val="clear" w:color="auto" w:fill="auto"/>
          </w:tcPr>
          <w:p w14:paraId="52A45204" w14:textId="77777777" w:rsidR="007A14FC" w:rsidRPr="007A14FC" w:rsidRDefault="007A14FC" w:rsidP="007A14FC">
            <w:pPr>
              <w:suppressAutoHyphens w:val="0"/>
              <w:autoSpaceDN/>
              <w:spacing w:after="0" w:line="240" w:lineRule="auto"/>
              <w:jc w:val="center"/>
              <w:rPr>
                <w:rFonts w:eastAsia="Calibri" w:cs="Arial"/>
                <w:color w:val="auto"/>
                <w:szCs w:val="22"/>
                <w:lang w:eastAsia="en-US"/>
              </w:rPr>
            </w:pPr>
          </w:p>
        </w:tc>
      </w:tr>
    </w:tbl>
    <w:p w14:paraId="4E566688" w14:textId="77777777" w:rsidR="007A14FC" w:rsidRPr="007A14FC" w:rsidRDefault="007A14FC" w:rsidP="007A14FC">
      <w:pPr>
        <w:suppressAutoHyphens w:val="0"/>
        <w:autoSpaceDN/>
        <w:spacing w:after="0" w:line="240" w:lineRule="auto"/>
        <w:rPr>
          <w:rFonts w:eastAsia="Calibri" w:cs="Arial"/>
          <w:color w:val="auto"/>
          <w:lang w:eastAsia="en-US"/>
        </w:rPr>
      </w:pPr>
    </w:p>
    <w:p w14:paraId="6D006A17" w14:textId="3C7F33F7" w:rsidR="007A14FC" w:rsidRPr="007A14FC" w:rsidRDefault="007A14FC" w:rsidP="007A14FC">
      <w:pPr>
        <w:suppressAutoHyphens w:val="0"/>
        <w:autoSpaceDN/>
        <w:spacing w:after="0" w:line="240" w:lineRule="auto"/>
        <w:rPr>
          <w:rFonts w:eastAsia="Calibri" w:cs="Arial"/>
          <w:color w:val="auto"/>
          <w:lang w:eastAsia="en-US"/>
        </w:rPr>
      </w:pPr>
      <w:r w:rsidRPr="007A14FC">
        <w:rPr>
          <w:rFonts w:eastAsia="Calibri" w:cs="Arial"/>
          <w:color w:val="auto"/>
          <w:lang w:eastAsia="en-US"/>
        </w:rPr>
        <w:t xml:space="preserve">*NB – We have </w:t>
      </w:r>
      <w:r w:rsidR="00C94DE8">
        <w:rPr>
          <w:rFonts w:eastAsia="Calibri" w:cs="Arial"/>
          <w:color w:val="auto"/>
          <w:lang w:eastAsia="en-US"/>
        </w:rPr>
        <w:t>18</w:t>
      </w:r>
      <w:r w:rsidRPr="007A14FC">
        <w:rPr>
          <w:rFonts w:eastAsia="Calibri" w:cs="Arial"/>
          <w:color w:val="auto"/>
          <w:lang w:eastAsia="en-US"/>
        </w:rPr>
        <w:t xml:space="preserve"> pupils who receive PP funding, but one of them falls into two categories (FSM and LAC) so we receive funding for both of these categories for this pupil.</w:t>
      </w:r>
    </w:p>
    <w:p w14:paraId="7BB90C3A" w14:textId="77777777" w:rsidR="007A14FC" w:rsidRPr="007A14FC" w:rsidRDefault="007A14FC" w:rsidP="007A14FC">
      <w:pPr>
        <w:suppressAutoHyphens w:val="0"/>
        <w:autoSpaceDN/>
        <w:spacing w:after="0" w:line="240" w:lineRule="auto"/>
        <w:rPr>
          <w:rFonts w:ascii="Calibri" w:eastAsia="Calibri" w:hAnsi="Calibri"/>
          <w:color w:val="auto"/>
          <w:lang w:eastAsia="en-US"/>
        </w:rPr>
      </w:pPr>
    </w:p>
    <w:p w14:paraId="2A7D5514" w14:textId="77777777" w:rsidR="00E66558" w:rsidRDefault="009D71E8" w:rsidP="007A14FC">
      <w:pPr>
        <w:pStyle w:val="Heading3"/>
        <w:spacing w:before="0" w:after="0"/>
      </w:pPr>
      <w:r>
        <w:t>Teaching (for example, CPD, recruitment and retention)</w:t>
      </w:r>
    </w:p>
    <w:p w14:paraId="2A7D5515" w14:textId="6383DA58" w:rsidR="00E66558" w:rsidRDefault="009D71E8">
      <w:r>
        <w:t>Budgeted cost: £</w:t>
      </w:r>
      <w:r w:rsidR="00400477">
        <w:t>10,000</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19" w14:textId="77777777" w:rsidTr="00090D89">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00477" w14:paraId="11B6E96C" w14:textId="77777777" w:rsidTr="00090D8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3C672" w14:textId="329366AD" w:rsidR="00400477" w:rsidRPr="00400477" w:rsidRDefault="00400477">
            <w:pPr>
              <w:pStyle w:val="TableRow"/>
              <w:rPr>
                <w:sz w:val="22"/>
              </w:rPr>
            </w:pPr>
            <w:r>
              <w:rPr>
                <w:sz w:val="22"/>
              </w:rPr>
              <w:t>Pre-</w:t>
            </w:r>
            <w:r w:rsidR="00120E2B">
              <w:rPr>
                <w:sz w:val="22"/>
              </w:rPr>
              <w:t>e</w:t>
            </w:r>
            <w:r>
              <w:rPr>
                <w:sz w:val="22"/>
              </w:rPr>
              <w:t xml:space="preserve">mployment </w:t>
            </w:r>
            <w:r w:rsidR="00120E2B">
              <w:rPr>
                <w:sz w:val="22"/>
              </w:rPr>
              <w:t>i</w:t>
            </w:r>
            <w:r>
              <w:rPr>
                <w:sz w:val="22"/>
              </w:rPr>
              <w:t xml:space="preserve">nduction </w:t>
            </w:r>
            <w:r w:rsidR="00090D89">
              <w:rPr>
                <w:sz w:val="22"/>
              </w:rPr>
              <w:t xml:space="preserve">and professional development </w:t>
            </w:r>
            <w:r>
              <w:rPr>
                <w:sz w:val="22"/>
              </w:rPr>
              <w:t>support around phonics</w:t>
            </w:r>
            <w:r w:rsidR="00120E2B">
              <w:rPr>
                <w:sz w:val="22"/>
              </w:rPr>
              <w:t xml:space="preserve">, active attention </w:t>
            </w:r>
            <w:r>
              <w:rPr>
                <w:sz w:val="22"/>
              </w:rPr>
              <w:t>and other core pedagogical approaches</w:t>
            </w:r>
            <w:r w:rsidR="00120E2B">
              <w:rPr>
                <w:sz w:val="22"/>
              </w:rPr>
              <w:t xml:space="preserve"> for new staff</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8118" w14:textId="77777777" w:rsidR="00400477" w:rsidRDefault="00090D89">
            <w:pPr>
              <w:pStyle w:val="TableRowCentered"/>
              <w:jc w:val="left"/>
            </w:pPr>
            <w:r>
              <w:t xml:space="preserve">The national college for school leadership released a report regarding how great professional development leads to great pedagogy. It states that ‘effective professional development is likely to consist of that which first and foremost enhances pupil outcomes, but which also helps to bring about changes in practice and improves teaching.’ </w:t>
            </w:r>
          </w:p>
          <w:p w14:paraId="13C0EE0A" w14:textId="7B0EDA13" w:rsidR="00090D89" w:rsidRDefault="00A61374">
            <w:pPr>
              <w:pStyle w:val="TableRowCentered"/>
              <w:jc w:val="left"/>
              <w:rPr>
                <w:sz w:val="22"/>
              </w:rPr>
            </w:pPr>
            <w:hyperlink r:id="rId11" w:history="1">
              <w:r w:rsidR="00090D89">
                <w:rPr>
                  <w:rStyle w:val="Hyperlink"/>
                </w:rPr>
                <w:t>Great professional development which leads to great pedagogy (publishing.service.gov.uk)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BB50" w14:textId="4678B395" w:rsidR="00400477" w:rsidRDefault="007071CE">
            <w:pPr>
              <w:pStyle w:val="TableRowCentered"/>
              <w:jc w:val="left"/>
              <w:rPr>
                <w:sz w:val="22"/>
              </w:rPr>
            </w:pPr>
            <w:r>
              <w:rPr>
                <w:sz w:val="22"/>
              </w:rPr>
              <w:t>1 and 5</w:t>
            </w:r>
          </w:p>
        </w:tc>
      </w:tr>
      <w:tr w:rsidR="00E66558" w14:paraId="2A7D5521" w14:textId="77777777" w:rsidTr="00090D8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EE58A9F" w:rsidR="00E66558" w:rsidRPr="00400477" w:rsidRDefault="00400477">
            <w:pPr>
              <w:pStyle w:val="TableRow"/>
              <w:rPr>
                <w:sz w:val="22"/>
              </w:rPr>
            </w:pPr>
            <w:r w:rsidRPr="00400477">
              <w:rPr>
                <w:sz w:val="22"/>
              </w:rPr>
              <w:t xml:space="preserve">Release time for core subject leaders </w:t>
            </w:r>
            <w:r w:rsidR="0089716E">
              <w:rPr>
                <w:sz w:val="22"/>
              </w:rPr>
              <w:t xml:space="preserve">to develop Quality First Teaching </w:t>
            </w:r>
            <w:r w:rsidRPr="00400477">
              <w:rPr>
                <w:sz w:val="22"/>
              </w:rPr>
              <w:t>(Literacy and Maths)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971D4" w14:textId="77777777" w:rsidR="00E66558" w:rsidRDefault="00EE6DD6" w:rsidP="009F6BBC">
            <w:pPr>
              <w:pStyle w:val="TableRowCentered"/>
              <w:ind w:left="0"/>
              <w:jc w:val="left"/>
              <w:rPr>
                <w:rFonts w:cs="Arial"/>
                <w:color w:val="1F1F1F"/>
                <w:sz w:val="27"/>
                <w:szCs w:val="27"/>
              </w:rPr>
            </w:pPr>
            <w:r>
              <w:rPr>
                <w:rFonts w:cs="Arial"/>
                <w:color w:val="1F1F1F"/>
                <w:sz w:val="27"/>
                <w:szCs w:val="27"/>
              </w:rPr>
              <w:t>Cornerstones, who we design our curriculum with state that ‘t</w:t>
            </w:r>
            <w:r w:rsidR="009F6BBC">
              <w:rPr>
                <w:rFonts w:cs="Arial"/>
                <w:color w:val="1F1F1F"/>
                <w:sz w:val="27"/>
                <w:szCs w:val="27"/>
              </w:rPr>
              <w:t>he expectation is that all subject leaders and teachers have a high level of subject pedagogical content knowledge for the age range that they are teaching and an understanding of the critical endpoints that come before and after. A subject leader’s role is to analyse and build the appropriate provision in their subject, then cultivate the staff’s pedagogical content knowledge to maximise learning across their school.</w:t>
            </w:r>
          </w:p>
          <w:p w14:paraId="2A7D551F" w14:textId="63278AE1" w:rsidR="00EE6DD6" w:rsidRDefault="00A61374" w:rsidP="009F6BBC">
            <w:pPr>
              <w:pStyle w:val="TableRowCentered"/>
              <w:ind w:left="0"/>
              <w:jc w:val="left"/>
              <w:rPr>
                <w:sz w:val="22"/>
              </w:rPr>
            </w:pPr>
            <w:hyperlink r:id="rId12" w:history="1">
              <w:r w:rsidR="00EE6DD6">
                <w:rPr>
                  <w:rStyle w:val="Hyperlink"/>
                </w:rPr>
                <w:t>Subject leadership: crucial to the success of your primary curriculum (cornerstoneseducation.co.uk)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FD54613" w:rsidR="00E66558" w:rsidRDefault="007071CE">
            <w:pPr>
              <w:pStyle w:val="TableRowCentered"/>
              <w:jc w:val="left"/>
              <w:rPr>
                <w:sz w:val="22"/>
              </w:rPr>
            </w:pPr>
            <w:r>
              <w:rPr>
                <w:sz w:val="22"/>
              </w:rPr>
              <w:lastRenderedPageBreak/>
              <w:t>1 and 5</w:t>
            </w:r>
          </w:p>
        </w:tc>
      </w:tr>
      <w:tr w:rsidR="000967C2" w14:paraId="22778480" w14:textId="77777777" w:rsidTr="00090D8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55EE3" w14:textId="2C2332FB" w:rsidR="000967C2" w:rsidRPr="00400477" w:rsidRDefault="00DE5234">
            <w:pPr>
              <w:pStyle w:val="TableRow"/>
              <w:rPr>
                <w:sz w:val="22"/>
              </w:rPr>
            </w:pPr>
            <w:r>
              <w:rPr>
                <w:sz w:val="22"/>
              </w:rPr>
              <w:t>CPD for staff as identified throughout the academic year and in line with the SDP priorities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46E4E" w14:textId="26E15E08" w:rsidR="005E1C03" w:rsidRPr="005E1C03" w:rsidRDefault="005E1C03">
            <w:pPr>
              <w:pStyle w:val="TableRowCentered"/>
              <w:jc w:val="left"/>
              <w:rPr>
                <w:rFonts w:ascii="Barlow" w:hAnsi="Barlow"/>
                <w:sz w:val="27"/>
                <w:szCs w:val="27"/>
              </w:rPr>
            </w:pPr>
            <w:r w:rsidRPr="005E1C03">
              <w:rPr>
                <w:rFonts w:ascii="Barlow" w:hAnsi="Barlow"/>
                <w:sz w:val="27"/>
                <w:szCs w:val="27"/>
              </w:rPr>
              <w:t>The NPQLTD framework suggests that</w:t>
            </w:r>
          </w:p>
          <w:p w14:paraId="0B0698E1" w14:textId="580A4E81" w:rsidR="000967C2" w:rsidRDefault="005E1C03">
            <w:pPr>
              <w:pStyle w:val="TableRowCentered"/>
              <w:jc w:val="left"/>
              <w:rPr>
                <w:rFonts w:ascii="Barlow" w:hAnsi="Barlow"/>
                <w:color w:val="212529"/>
                <w:sz w:val="27"/>
                <w:szCs w:val="27"/>
                <w:shd w:val="clear" w:color="auto" w:fill="FFFFFF"/>
              </w:rPr>
            </w:pPr>
            <w:r w:rsidRPr="005E1C03">
              <w:rPr>
                <w:rFonts w:ascii="Barlow" w:hAnsi="Barlow"/>
                <w:color w:val="212529"/>
                <w:sz w:val="27"/>
                <w:szCs w:val="27"/>
                <w:shd w:val="clear" w:color="auto" w:fill="FFFFFF"/>
              </w:rPr>
              <w:t>Helping teachers improve through evidence-based professional development that is explicitly focused on improving classroom teaching can be a cost-effective way to improve pupils’ academic outcomes when compared with other interventions, and can narrow the disadvantage attainment gap.</w:t>
            </w:r>
          </w:p>
          <w:p w14:paraId="1E7296EA" w14:textId="2D143FA3" w:rsidR="005E1C03" w:rsidRDefault="005E1C03">
            <w:pPr>
              <w:pStyle w:val="TableRowCentered"/>
              <w:jc w:val="left"/>
              <w:rPr>
                <w:rFonts w:ascii="Barlow" w:hAnsi="Barlow"/>
                <w:color w:val="212529"/>
                <w:sz w:val="27"/>
                <w:szCs w:val="27"/>
                <w:shd w:val="clear" w:color="auto" w:fill="FFFFFF"/>
              </w:rPr>
            </w:pPr>
          </w:p>
          <w:p w14:paraId="7CDA25A1" w14:textId="2B995B00" w:rsidR="005E1C03" w:rsidRPr="005E1C03" w:rsidRDefault="00A61374">
            <w:pPr>
              <w:pStyle w:val="TableRowCentered"/>
              <w:jc w:val="left"/>
              <w:rPr>
                <w:rFonts w:ascii="Barlow" w:hAnsi="Barlow"/>
                <w:color w:val="212529"/>
                <w:sz w:val="27"/>
                <w:szCs w:val="27"/>
                <w:shd w:val="clear" w:color="auto" w:fill="FFFFFF"/>
              </w:rPr>
            </w:pPr>
            <w:hyperlink r:id="rId13" w:history="1">
              <w:r w:rsidR="005E1C03">
                <w:rPr>
                  <w:rStyle w:val="Hyperlink"/>
                </w:rPr>
                <w:t>National Professional Qualification (NPQ): Leading Teacher Development Framework (publishing.service.gov.uk)</w:t>
              </w:r>
            </w:hyperlink>
          </w:p>
          <w:p w14:paraId="18D619E3" w14:textId="72CD1F0A" w:rsidR="005E1C03" w:rsidRDefault="005E1C03" w:rsidP="005E1C03">
            <w:pPr>
              <w:pStyle w:val="TableRowCentered"/>
              <w:ind w:left="0"/>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BD0D6" w14:textId="3C627F8C" w:rsidR="000967C2" w:rsidRDefault="00BB3BA8">
            <w:pPr>
              <w:pStyle w:val="TableRowCentered"/>
              <w:jc w:val="left"/>
              <w:rPr>
                <w:sz w:val="22"/>
              </w:rPr>
            </w:pPr>
            <w:r>
              <w:rPr>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A7C09E5" w:rsidR="00E66558" w:rsidRDefault="009D71E8">
      <w:r>
        <w:t>Budgeted cost: £</w:t>
      </w:r>
      <w:r w:rsidR="004C118C">
        <w:t>10,000</w:t>
      </w:r>
    </w:p>
    <w:tbl>
      <w:tblPr>
        <w:tblW w:w="5000" w:type="pct"/>
        <w:tblCellMar>
          <w:left w:w="10" w:type="dxa"/>
          <w:right w:w="10" w:type="dxa"/>
        </w:tblCellMar>
        <w:tblLook w:val="04A0" w:firstRow="1" w:lastRow="0" w:firstColumn="1" w:lastColumn="0" w:noHBand="0" w:noVBand="1"/>
      </w:tblPr>
      <w:tblGrid>
        <w:gridCol w:w="2485"/>
        <w:gridCol w:w="4627"/>
        <w:gridCol w:w="237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47C1733" w:rsidR="00E66558" w:rsidRPr="00400477" w:rsidRDefault="00F965DB">
            <w:pPr>
              <w:pStyle w:val="TableRow"/>
              <w:rPr>
                <w:sz w:val="22"/>
              </w:rPr>
            </w:pPr>
            <w:r w:rsidRPr="00400477">
              <w:rPr>
                <w:sz w:val="22"/>
              </w:rPr>
              <w:t>Music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49A13" w14:textId="77777777" w:rsidR="00E66558" w:rsidRDefault="00AF2D6F">
            <w:pPr>
              <w:pStyle w:val="TableRowCentered"/>
              <w:jc w:val="left"/>
              <w:rPr>
                <w:rFonts w:cs="Arial"/>
                <w:color w:val="222222"/>
                <w:sz w:val="27"/>
                <w:szCs w:val="27"/>
                <w:shd w:val="clear" w:color="auto" w:fill="FFFFFF"/>
              </w:rPr>
            </w:pPr>
            <w:r w:rsidRPr="00AF2D6F">
              <w:rPr>
                <w:rFonts w:cs="Arial"/>
                <w:sz w:val="27"/>
                <w:szCs w:val="27"/>
              </w:rPr>
              <w:t>SEN magazine states that ‘</w:t>
            </w:r>
            <w:r w:rsidRPr="00AF2D6F">
              <w:rPr>
                <w:rFonts w:cs="Arial"/>
                <w:color w:val="222222"/>
                <w:sz w:val="27"/>
                <w:szCs w:val="27"/>
                <w:shd w:val="clear" w:color="auto" w:fill="FFFFFF"/>
              </w:rPr>
              <w:t>Music therapy can be used to create meaningful connections with those who are often isolated and frustrated, and non- verbal musical exchanges between client and therapist can aid the development of communication’</w:t>
            </w:r>
          </w:p>
          <w:p w14:paraId="2A7D552E" w14:textId="5997D027" w:rsidR="00AF2D6F" w:rsidRPr="00AF2D6F" w:rsidRDefault="00A61374">
            <w:pPr>
              <w:pStyle w:val="TableRowCentered"/>
              <w:jc w:val="left"/>
              <w:rPr>
                <w:rFonts w:cs="Arial"/>
                <w:sz w:val="27"/>
                <w:szCs w:val="27"/>
              </w:rPr>
            </w:pPr>
            <w:hyperlink r:id="rId14" w:history="1">
              <w:r w:rsidR="00AF2D6F">
                <w:rPr>
                  <w:rStyle w:val="Hyperlink"/>
                </w:rPr>
                <w:t>Music therapy and PMLD • SEN Magazine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5FB3FB1" w:rsidR="00E66558" w:rsidRDefault="00937C53">
            <w:pPr>
              <w:pStyle w:val="TableRowCentered"/>
              <w:jc w:val="left"/>
              <w:rPr>
                <w:sz w:val="22"/>
              </w:rPr>
            </w:pPr>
            <w:r>
              <w:rPr>
                <w:sz w:val="22"/>
              </w:rPr>
              <w:t>1 and 3</w:t>
            </w:r>
          </w:p>
        </w:tc>
      </w:tr>
      <w:tr w:rsidR="00F965DB" w14:paraId="5BEBFA9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5442E" w14:textId="2DA3B148" w:rsidR="00F965DB" w:rsidRPr="00400477" w:rsidRDefault="00400477">
            <w:pPr>
              <w:pStyle w:val="TableRow"/>
              <w:rPr>
                <w:sz w:val="22"/>
              </w:rPr>
            </w:pPr>
            <w:r w:rsidRPr="00400477">
              <w:rPr>
                <w:sz w:val="22"/>
              </w:rPr>
              <w:t>N</w:t>
            </w:r>
            <w:r w:rsidR="00C3419A">
              <w:rPr>
                <w:sz w:val="22"/>
              </w:rPr>
              <w:t xml:space="preserve">uffield </w:t>
            </w:r>
            <w:r w:rsidRPr="00400477">
              <w:rPr>
                <w:sz w:val="22"/>
              </w:rPr>
              <w:t>E</w:t>
            </w:r>
            <w:r w:rsidR="00C3419A">
              <w:rPr>
                <w:sz w:val="22"/>
              </w:rPr>
              <w:t xml:space="preserve">arly </w:t>
            </w:r>
            <w:r w:rsidRPr="00400477">
              <w:rPr>
                <w:sz w:val="22"/>
              </w:rPr>
              <w:t>L</w:t>
            </w:r>
            <w:r w:rsidR="00C3419A">
              <w:rPr>
                <w:sz w:val="22"/>
              </w:rPr>
              <w:t xml:space="preserve">anguage </w:t>
            </w:r>
            <w:r w:rsidRPr="00400477">
              <w:rPr>
                <w:sz w:val="22"/>
              </w:rPr>
              <w:t>I</w:t>
            </w:r>
            <w:r w:rsidR="00C3419A">
              <w:rPr>
                <w:sz w:val="22"/>
              </w:rPr>
              <w:t>ntervention (NELI)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4809" w14:textId="77777777" w:rsidR="00F965DB" w:rsidRDefault="00AF2D6F">
            <w:pPr>
              <w:pStyle w:val="TableRowCentered"/>
              <w:jc w:val="left"/>
              <w:rPr>
                <w:rFonts w:cs="Arial"/>
                <w:color w:val="000000"/>
                <w:sz w:val="27"/>
                <w:szCs w:val="27"/>
                <w:shd w:val="clear" w:color="auto" w:fill="FFFFFF"/>
              </w:rPr>
            </w:pPr>
            <w:r>
              <w:rPr>
                <w:rFonts w:cs="Arial"/>
                <w:color w:val="000000"/>
                <w:sz w:val="27"/>
                <w:szCs w:val="27"/>
                <w:shd w:val="clear" w:color="auto" w:fill="FFFFFF"/>
              </w:rPr>
              <w:t>NELI is a </w:t>
            </w:r>
            <w:hyperlink r:id="rId15" w:history="1">
              <w:r>
                <w:rPr>
                  <w:rStyle w:val="Strong"/>
                  <w:rFonts w:cs="Arial"/>
                  <w:b w:val="0"/>
                  <w:bCs w:val="0"/>
                  <w:color w:val="7C2C77"/>
                  <w:sz w:val="27"/>
                  <w:szCs w:val="27"/>
                  <w:u w:val="single"/>
                  <w:bdr w:val="single" w:sz="2" w:space="0" w:color="auto" w:frame="1"/>
                  <w:shd w:val="clear" w:color="auto" w:fill="FFFFFF"/>
                </w:rPr>
                <w:t>Nuffield Foundation</w:t>
              </w:r>
            </w:hyperlink>
            <w:r>
              <w:rPr>
                <w:rFonts w:cs="Arial"/>
                <w:color w:val="000000"/>
                <w:sz w:val="27"/>
                <w:szCs w:val="27"/>
                <w:shd w:val="clear" w:color="auto" w:fill="FFFFFF"/>
              </w:rPr>
              <w:t xml:space="preserve"> initiative and was developed by leading academics in the field of language and literacy development. The aim was to design an evidence-based early intervention programme that could be easily delivered by schools to address children’s language needs. </w:t>
            </w:r>
            <w:r>
              <w:rPr>
                <w:rFonts w:cs="Arial"/>
                <w:color w:val="000000"/>
                <w:sz w:val="27"/>
                <w:szCs w:val="27"/>
                <w:shd w:val="clear" w:color="auto" w:fill="FFFFFF"/>
              </w:rPr>
              <w:lastRenderedPageBreak/>
              <w:t xml:space="preserve">Several robust evaluations </w:t>
            </w:r>
            <w:proofErr w:type="gramStart"/>
            <w:r>
              <w:rPr>
                <w:rFonts w:cs="Arial"/>
                <w:color w:val="000000"/>
                <w:sz w:val="27"/>
                <w:szCs w:val="27"/>
                <w:shd w:val="clear" w:color="auto" w:fill="FFFFFF"/>
              </w:rPr>
              <w:t>has</w:t>
            </w:r>
            <w:proofErr w:type="gramEnd"/>
            <w:r>
              <w:rPr>
                <w:rFonts w:cs="Arial"/>
                <w:color w:val="000000"/>
                <w:sz w:val="27"/>
                <w:szCs w:val="27"/>
                <w:shd w:val="clear" w:color="auto" w:fill="FFFFFF"/>
              </w:rPr>
              <w:t xml:space="preserve"> led to NELI being the most well-evidence early language programme available to schools in England.</w:t>
            </w:r>
          </w:p>
          <w:p w14:paraId="70658DF9" w14:textId="3027BA8C" w:rsidR="00AF2D6F" w:rsidRDefault="00A61374">
            <w:pPr>
              <w:pStyle w:val="TableRowCentered"/>
              <w:jc w:val="left"/>
              <w:rPr>
                <w:sz w:val="22"/>
              </w:rPr>
            </w:pPr>
            <w:hyperlink r:id="rId16" w:history="1">
              <w:r w:rsidR="00AF2D6F">
                <w:rPr>
                  <w:rStyle w:val="Hyperlink"/>
                </w:rPr>
                <w:t>What is NELI? | Nuffield Early Language Intervention (NELI) (teachneli.org)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6D91" w14:textId="6D37399C" w:rsidR="00F965DB" w:rsidRDefault="00937C53">
            <w:pPr>
              <w:pStyle w:val="TableRowCentered"/>
              <w:jc w:val="left"/>
              <w:rPr>
                <w:sz w:val="22"/>
              </w:rPr>
            </w:pPr>
            <w:r>
              <w:rPr>
                <w:sz w:val="22"/>
              </w:rPr>
              <w:lastRenderedPageBreak/>
              <w:t>2</w:t>
            </w:r>
          </w:p>
        </w:tc>
      </w:tr>
      <w:tr w:rsidR="00CD5B16" w14:paraId="06CF3F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D0C3F" w14:textId="73EC0504" w:rsidR="00CD5B16" w:rsidRPr="00400477" w:rsidRDefault="00BB3BA8">
            <w:pPr>
              <w:pStyle w:val="TableRow"/>
              <w:rPr>
                <w:sz w:val="22"/>
              </w:rPr>
            </w:pPr>
            <w:r>
              <w:rPr>
                <w:sz w:val="22"/>
              </w:rPr>
              <w:t xml:space="preserve">Additional </w:t>
            </w:r>
            <w:proofErr w:type="spellStart"/>
            <w:r w:rsidR="00CD5B16">
              <w:rPr>
                <w:sz w:val="22"/>
              </w:rPr>
              <w:t>SaLT</w:t>
            </w:r>
            <w:proofErr w:type="spellEnd"/>
            <w:r>
              <w:rPr>
                <w:sz w:val="22"/>
              </w:rPr>
              <w:t xml:space="preserv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3AB0" w14:textId="74347EB2" w:rsidR="00BD3156" w:rsidRPr="00471AD0" w:rsidRDefault="00471AD0" w:rsidP="00BD3156">
            <w:pPr>
              <w:pStyle w:val="NormalWeb"/>
              <w:shd w:val="clear" w:color="auto" w:fill="FFFFFF"/>
              <w:spacing w:before="0" w:beforeAutospacing="0" w:after="225" w:afterAutospacing="0"/>
              <w:rPr>
                <w:rFonts w:ascii="Arial" w:hAnsi="Arial" w:cs="Arial"/>
                <w:sz w:val="27"/>
                <w:szCs w:val="27"/>
              </w:rPr>
            </w:pPr>
            <w:r>
              <w:rPr>
                <w:rFonts w:ascii="Arial" w:hAnsi="Arial" w:cs="Arial"/>
                <w:sz w:val="27"/>
                <w:szCs w:val="27"/>
              </w:rPr>
              <w:t xml:space="preserve">Speech Right suggests that </w:t>
            </w:r>
            <w:r w:rsidR="00BD3156" w:rsidRPr="00471AD0">
              <w:rPr>
                <w:rFonts w:ascii="Arial" w:hAnsi="Arial" w:cs="Arial"/>
                <w:sz w:val="27"/>
                <w:szCs w:val="27"/>
              </w:rPr>
              <w:t>Speech therapy provides an intelligible level of speech so you can communicate effectively and be understood by others. It teaches you the ability to express your thoughts, ideas and feelings.</w:t>
            </w:r>
          </w:p>
          <w:p w14:paraId="667B5C8F" w14:textId="77777777" w:rsidR="00BD3156" w:rsidRPr="00471AD0" w:rsidRDefault="00BD3156" w:rsidP="00BD3156">
            <w:pPr>
              <w:pStyle w:val="NormalWeb"/>
              <w:shd w:val="clear" w:color="auto" w:fill="FFFFFF"/>
              <w:spacing w:before="0" w:beforeAutospacing="0" w:after="225" w:afterAutospacing="0"/>
              <w:rPr>
                <w:rFonts w:ascii="Arial" w:hAnsi="Arial" w:cs="Arial"/>
                <w:sz w:val="27"/>
                <w:szCs w:val="27"/>
              </w:rPr>
            </w:pPr>
            <w:r w:rsidRPr="00471AD0">
              <w:rPr>
                <w:rFonts w:ascii="Arial" w:hAnsi="Arial" w:cs="Arial"/>
                <w:sz w:val="27"/>
                <w:szCs w:val="27"/>
              </w:rPr>
              <w:t>For children, developing the correct speech structure can increase their ability to problem-solve. The new level of growth in language prepares them with the vital skills that will aid them in their academic career. </w:t>
            </w:r>
          </w:p>
          <w:p w14:paraId="5AEB9B09" w14:textId="5DD905E9" w:rsidR="00CD5B16" w:rsidRDefault="00A61374">
            <w:pPr>
              <w:pStyle w:val="TableRowCentered"/>
              <w:jc w:val="left"/>
              <w:rPr>
                <w:sz w:val="22"/>
              </w:rPr>
            </w:pPr>
            <w:hyperlink r:id="rId17" w:history="1">
              <w:r w:rsidR="00471AD0">
                <w:rPr>
                  <w:rStyle w:val="Hyperlink"/>
                </w:rPr>
                <w:t>Benefits of Speech Therapy for Adults and Children - Speech Right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936B" w14:textId="50B0387F" w:rsidR="00CD5B16" w:rsidRDefault="00937C53">
            <w:pPr>
              <w:pStyle w:val="TableRowCentered"/>
              <w:jc w:val="left"/>
              <w:rPr>
                <w:sz w:val="22"/>
              </w:rPr>
            </w:pPr>
            <w:r>
              <w:rPr>
                <w:sz w:val="22"/>
              </w:rPr>
              <w:t>2</w:t>
            </w:r>
          </w:p>
        </w:tc>
      </w:tr>
      <w:tr w:rsidR="00154BB8" w14:paraId="217ED61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3702" w14:textId="767D7366" w:rsidR="00154BB8" w:rsidRDefault="00154BB8">
            <w:pPr>
              <w:pStyle w:val="TableRow"/>
              <w:rPr>
                <w:sz w:val="22"/>
              </w:rPr>
            </w:pPr>
            <w:r>
              <w:rPr>
                <w:sz w:val="22"/>
              </w:rPr>
              <w:t xml:space="preserve">Phonics (Little </w:t>
            </w:r>
            <w:proofErr w:type="spellStart"/>
            <w:r>
              <w:rPr>
                <w:sz w:val="22"/>
              </w:rPr>
              <w:t>Wandle</w:t>
            </w:r>
            <w:proofErr w:type="spellEnd"/>
            <w:r>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B32BC" w14:textId="77777777" w:rsidR="00154BB8" w:rsidRDefault="00471AD0">
            <w:pPr>
              <w:pStyle w:val="TableRowCentered"/>
              <w:jc w:val="left"/>
              <w:rPr>
                <w:sz w:val="27"/>
                <w:szCs w:val="27"/>
              </w:rPr>
            </w:pPr>
            <w:r w:rsidRPr="00471AD0">
              <w:rPr>
                <w:sz w:val="27"/>
                <w:szCs w:val="27"/>
              </w:rPr>
              <w:t xml:space="preserve">The EEF states that phonics has a positive impact overall with very extensive evidence and is an important component in the development of early reading skills, particularly for children from disadvantaged backgrounds. </w:t>
            </w:r>
          </w:p>
          <w:p w14:paraId="03BB4576" w14:textId="65DAF828" w:rsidR="00705456" w:rsidRPr="00471AD0" w:rsidRDefault="00A61374">
            <w:pPr>
              <w:pStyle w:val="TableRowCentered"/>
              <w:jc w:val="left"/>
              <w:rPr>
                <w:sz w:val="27"/>
                <w:szCs w:val="27"/>
              </w:rPr>
            </w:pPr>
            <w:hyperlink r:id="rId18" w:history="1">
              <w:r w:rsidR="00705456">
                <w:rPr>
                  <w:rStyle w:val="Hyperlink"/>
                </w:rPr>
                <w:t>Phonics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46B8D" w14:textId="6C86EA95" w:rsidR="00154BB8" w:rsidRDefault="00937C53">
            <w:pPr>
              <w:pStyle w:val="TableRowCentered"/>
              <w:jc w:val="left"/>
              <w:rPr>
                <w:sz w:val="22"/>
              </w:rPr>
            </w:pPr>
            <w:r>
              <w:rPr>
                <w:sz w:val="22"/>
              </w:rPr>
              <w:t>1 and 2</w:t>
            </w:r>
          </w:p>
        </w:tc>
      </w:tr>
    </w:tbl>
    <w:p w14:paraId="2A7D5531" w14:textId="4A5C3313" w:rsidR="00E66558" w:rsidRDefault="00E66558">
      <w:pPr>
        <w:spacing w:after="0"/>
        <w:rPr>
          <w:b/>
          <w:color w:val="104F75"/>
          <w:sz w:val="28"/>
          <w:szCs w:val="28"/>
        </w:rPr>
      </w:pPr>
    </w:p>
    <w:p w14:paraId="4E204940" w14:textId="47A704ED" w:rsidR="00705456" w:rsidRDefault="00705456">
      <w:pPr>
        <w:spacing w:after="0"/>
        <w:rPr>
          <w:b/>
          <w:color w:val="104F75"/>
          <w:sz w:val="28"/>
          <w:szCs w:val="28"/>
        </w:rPr>
      </w:pPr>
    </w:p>
    <w:p w14:paraId="6D74C86B" w14:textId="3439A649" w:rsidR="00705456" w:rsidRDefault="00705456">
      <w:pPr>
        <w:spacing w:after="0"/>
        <w:rPr>
          <w:b/>
          <w:color w:val="104F75"/>
          <w:sz w:val="28"/>
          <w:szCs w:val="28"/>
        </w:rPr>
      </w:pPr>
    </w:p>
    <w:p w14:paraId="22AD0A46" w14:textId="636FEB68" w:rsidR="00705456" w:rsidRDefault="00705456">
      <w:pPr>
        <w:spacing w:after="0"/>
        <w:rPr>
          <w:b/>
          <w:color w:val="104F75"/>
          <w:sz w:val="28"/>
          <w:szCs w:val="28"/>
        </w:rPr>
      </w:pPr>
    </w:p>
    <w:p w14:paraId="57A6D5AA" w14:textId="365FAF47" w:rsidR="00705456" w:rsidRDefault="00705456">
      <w:pPr>
        <w:spacing w:after="0"/>
        <w:rPr>
          <w:b/>
          <w:color w:val="104F75"/>
          <w:sz w:val="28"/>
          <w:szCs w:val="28"/>
        </w:rPr>
      </w:pPr>
    </w:p>
    <w:p w14:paraId="0FD40C70" w14:textId="54EDEFC4" w:rsidR="00705456" w:rsidRDefault="00705456">
      <w:pPr>
        <w:spacing w:after="0"/>
        <w:rPr>
          <w:b/>
          <w:color w:val="104F75"/>
          <w:sz w:val="28"/>
          <w:szCs w:val="28"/>
        </w:rPr>
      </w:pPr>
    </w:p>
    <w:p w14:paraId="47140C31" w14:textId="67249368" w:rsidR="00705456" w:rsidRDefault="00705456">
      <w:pPr>
        <w:spacing w:after="0"/>
        <w:rPr>
          <w:b/>
          <w:color w:val="104F75"/>
          <w:sz w:val="28"/>
          <w:szCs w:val="28"/>
        </w:rPr>
      </w:pPr>
    </w:p>
    <w:p w14:paraId="0137F44C" w14:textId="5AA3B038" w:rsidR="00705456" w:rsidRDefault="00705456">
      <w:pPr>
        <w:spacing w:after="0"/>
        <w:rPr>
          <w:b/>
          <w:color w:val="104F75"/>
          <w:sz w:val="28"/>
          <w:szCs w:val="28"/>
        </w:rPr>
      </w:pPr>
    </w:p>
    <w:p w14:paraId="54AC3F6B" w14:textId="77777777" w:rsidR="00705456" w:rsidRDefault="00705456">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F50CEF5" w:rsidR="00E66558" w:rsidRDefault="009D71E8">
      <w:pPr>
        <w:spacing w:before="240" w:after="120"/>
      </w:pPr>
      <w:r>
        <w:lastRenderedPageBreak/>
        <w:t>Budgeted cost: £</w:t>
      </w:r>
      <w:r w:rsidR="004C118C">
        <w:t>3,075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4C118C" w14:paraId="3227D4A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393CC" w14:textId="3B95C2F0" w:rsidR="004C118C" w:rsidRPr="004C118C" w:rsidRDefault="004C118C" w:rsidP="004C118C">
            <w:pPr>
              <w:pStyle w:val="TableRow"/>
              <w:rPr>
                <w:sz w:val="22"/>
              </w:rPr>
            </w:pPr>
            <w:r>
              <w:rPr>
                <w:sz w:val="22"/>
              </w:rPr>
              <w:t>Some additional time to target pupil attendance concerns (</w:t>
            </w:r>
            <w:r w:rsidR="00AF2D6F">
              <w:rPr>
                <w:sz w:val="22"/>
              </w:rPr>
              <w:t>Wellbeing assistant</w:t>
            </w:r>
            <w:r>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F466" w14:textId="77777777" w:rsidR="004C118C" w:rsidRDefault="000039F7">
            <w:pPr>
              <w:pStyle w:val="TableRowCentered"/>
              <w:jc w:val="left"/>
              <w:rPr>
                <w:rFonts w:cs="Arial"/>
                <w:color w:val="0B0C0C"/>
                <w:sz w:val="27"/>
                <w:szCs w:val="27"/>
                <w:shd w:val="clear" w:color="auto" w:fill="FFFFFF"/>
              </w:rPr>
            </w:pPr>
            <w:r w:rsidRPr="000039F7">
              <w:rPr>
                <w:sz w:val="27"/>
                <w:szCs w:val="27"/>
              </w:rPr>
              <w:t xml:space="preserve">The </w:t>
            </w:r>
            <w:proofErr w:type="spellStart"/>
            <w:r w:rsidRPr="000039F7">
              <w:rPr>
                <w:sz w:val="27"/>
                <w:szCs w:val="27"/>
              </w:rPr>
              <w:t>Dfe</w:t>
            </w:r>
            <w:proofErr w:type="spellEnd"/>
            <w:r w:rsidRPr="000039F7">
              <w:rPr>
                <w:sz w:val="27"/>
                <w:szCs w:val="27"/>
              </w:rPr>
              <w:t xml:space="preserve"> guidance on improving school attendance states that schools should </w:t>
            </w:r>
            <w:r>
              <w:rPr>
                <w:sz w:val="27"/>
                <w:szCs w:val="27"/>
              </w:rPr>
              <w:t>‘r</w:t>
            </w:r>
            <w:r w:rsidRPr="000039F7">
              <w:rPr>
                <w:rFonts w:cs="Arial"/>
                <w:color w:val="0B0C0C"/>
                <w:sz w:val="27"/>
                <w:szCs w:val="27"/>
                <w:shd w:val="clear" w:color="auto" w:fill="FFFFFF"/>
              </w:rPr>
              <w:t>ecognise attendance as an important area of school improvement. Make sure it is resourced appropriately (including through effective use of pupil premium funding) to create, build and maintain systems and performance.</w:t>
            </w:r>
            <w:r>
              <w:rPr>
                <w:rFonts w:cs="Arial"/>
                <w:color w:val="0B0C0C"/>
                <w:sz w:val="27"/>
                <w:szCs w:val="27"/>
                <w:shd w:val="clear" w:color="auto" w:fill="FFFFFF"/>
              </w:rPr>
              <w:t xml:space="preserve">’ </w:t>
            </w:r>
          </w:p>
          <w:p w14:paraId="6EA7D3B5" w14:textId="77777777" w:rsidR="000039F7" w:rsidRDefault="000039F7">
            <w:pPr>
              <w:pStyle w:val="TableRowCentered"/>
              <w:jc w:val="left"/>
              <w:rPr>
                <w:rFonts w:cs="Arial"/>
                <w:color w:val="0B0C0C"/>
                <w:sz w:val="27"/>
                <w:szCs w:val="27"/>
                <w:shd w:val="clear" w:color="auto" w:fill="FFFFFF"/>
              </w:rPr>
            </w:pPr>
          </w:p>
          <w:p w14:paraId="44B9DF50" w14:textId="4A5C95CC" w:rsidR="000039F7" w:rsidRPr="000039F7" w:rsidRDefault="00A61374">
            <w:pPr>
              <w:pStyle w:val="TableRowCentered"/>
              <w:jc w:val="left"/>
              <w:rPr>
                <w:sz w:val="27"/>
                <w:szCs w:val="27"/>
              </w:rPr>
            </w:pPr>
            <w:hyperlink r:id="rId19" w:history="1">
              <w:r w:rsidR="000039F7">
                <w:rPr>
                  <w:rStyle w:val="Hyperlink"/>
                </w:rPr>
                <w:t>Improving school attendance: support for schools and local authorities - GOV.UK (www.gov.uk)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8D09D" w14:textId="49A1769F" w:rsidR="004C118C" w:rsidRDefault="00DA3356">
            <w:pPr>
              <w:pStyle w:val="TableRowCentered"/>
              <w:jc w:val="left"/>
              <w:rPr>
                <w:sz w:val="22"/>
              </w:rPr>
            </w:pPr>
            <w:r>
              <w:rPr>
                <w:sz w:val="22"/>
              </w:rPr>
              <w:t>3 and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995674A" w:rsidR="00E66558" w:rsidRPr="004C118C" w:rsidRDefault="004C118C">
            <w:pPr>
              <w:pStyle w:val="TableRow"/>
              <w:rPr>
                <w:sz w:val="22"/>
              </w:rPr>
            </w:pPr>
            <w:r w:rsidRPr="004C118C">
              <w:rPr>
                <w:sz w:val="22"/>
              </w:rPr>
              <w:t>Thrive release time for practitioner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8065CE1" w:rsidR="00E66558" w:rsidRPr="00F2400C" w:rsidRDefault="00F2400C">
            <w:pPr>
              <w:pStyle w:val="TableRowCentered"/>
              <w:jc w:val="left"/>
              <w:rPr>
                <w:sz w:val="27"/>
                <w:szCs w:val="27"/>
              </w:rPr>
            </w:pPr>
            <w:r w:rsidRPr="00F2400C">
              <w:rPr>
                <w:sz w:val="27"/>
                <w:szCs w:val="27"/>
              </w:rPr>
              <w:t>Thrive closes the gap for vulnerable children across a range of measures, including attainment, behaviour, relationships, self-confidence and attendance. (McGuire-</w:t>
            </w:r>
            <w:proofErr w:type="spellStart"/>
            <w:r w:rsidRPr="00F2400C">
              <w:rPr>
                <w:sz w:val="27"/>
                <w:szCs w:val="27"/>
              </w:rPr>
              <w:t>Snieckus</w:t>
            </w:r>
            <w:proofErr w:type="spellEnd"/>
            <w:r w:rsidRPr="00F2400C">
              <w:rPr>
                <w:sz w:val="27"/>
                <w:szCs w:val="27"/>
              </w:rPr>
              <w:t xml:space="preserve"> et al 2015)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F179400" w:rsidR="00E66558" w:rsidRDefault="00DA3356">
            <w:pPr>
              <w:pStyle w:val="TableRowCentered"/>
              <w:jc w:val="left"/>
              <w:rPr>
                <w:sz w:val="22"/>
              </w:rPr>
            </w:pPr>
            <w:r>
              <w:rPr>
                <w:sz w:val="22"/>
              </w:rPr>
              <w:t>3 and 4</w:t>
            </w:r>
          </w:p>
        </w:tc>
      </w:tr>
    </w:tbl>
    <w:p w14:paraId="2A7D5540" w14:textId="77777777" w:rsidR="00E66558" w:rsidRDefault="00E66558">
      <w:pPr>
        <w:spacing w:before="240" w:after="0"/>
        <w:rPr>
          <w:b/>
          <w:bCs/>
          <w:color w:val="104F75"/>
          <w:sz w:val="28"/>
          <w:szCs w:val="28"/>
        </w:rPr>
      </w:pPr>
    </w:p>
    <w:p w14:paraId="2A7D5541" w14:textId="0386ED98" w:rsidR="00E66558" w:rsidRDefault="009D71E8" w:rsidP="00120AB1">
      <w:r>
        <w:rPr>
          <w:b/>
          <w:bCs/>
          <w:color w:val="104F75"/>
          <w:sz w:val="28"/>
          <w:szCs w:val="28"/>
        </w:rPr>
        <w:t>Total budgeted cost: £</w:t>
      </w:r>
      <w:r w:rsidR="002171BD">
        <w:rPr>
          <w:b/>
          <w:bCs/>
          <w:color w:val="104F75"/>
          <w:sz w:val="28"/>
          <w:szCs w:val="28"/>
        </w:rPr>
        <w:t>23,075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0821377" w:rsidR="00E66558" w:rsidRDefault="009D71E8">
      <w:r>
        <w:t>This details the impact that our pupil premium activity had on pupils in the 202</w:t>
      </w:r>
      <w:r w:rsidR="00D95500">
        <w:t>1</w:t>
      </w:r>
      <w:r>
        <w:t xml:space="preserve"> to 202</w:t>
      </w:r>
      <w:r w:rsidR="00D95500">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E74A9" w14:textId="458969F1" w:rsidR="007A14FC" w:rsidRDefault="007A14FC" w:rsidP="007A14FC">
            <w:pPr>
              <w:spacing w:after="0" w:line="240" w:lineRule="auto"/>
              <w:rPr>
                <w:rFonts w:cs="Arial"/>
              </w:rPr>
            </w:pPr>
            <w:r>
              <w:rPr>
                <w:rFonts w:cs="Arial"/>
              </w:rPr>
              <w:t>Staff Training</w:t>
            </w:r>
            <w:r w:rsidR="004427FA">
              <w:rPr>
                <w:rFonts w:cs="Arial"/>
              </w:rPr>
              <w:t xml:space="preserve"> (including Makaton Tutor Training x 2 – redeployed from Music Therapy this year</w:t>
            </w:r>
            <w:proofErr w:type="gramStart"/>
            <w:r w:rsidR="004427FA">
              <w:rPr>
                <w:rFonts w:cs="Arial"/>
              </w:rPr>
              <w:t>)</w:t>
            </w:r>
            <w:r>
              <w:rPr>
                <w:rFonts w:cs="Arial"/>
              </w:rPr>
              <w:t>:-</w:t>
            </w:r>
            <w:proofErr w:type="gramEnd"/>
          </w:p>
          <w:p w14:paraId="22F8EA30" w14:textId="77D0CB38" w:rsidR="00E66558" w:rsidRDefault="00D95500" w:rsidP="007A14FC">
            <w:pPr>
              <w:spacing w:after="0" w:line="240" w:lineRule="auto"/>
              <w:rPr>
                <w:rFonts w:cs="Arial"/>
              </w:rPr>
            </w:pPr>
            <w:r w:rsidRPr="007A14FC">
              <w:rPr>
                <w:rFonts w:cs="Arial"/>
              </w:rPr>
              <w:t>Continued professional development to develop staff understanding of pupil needs and pedagogical approaches to provide better support to pupils.</w:t>
            </w:r>
          </w:p>
          <w:p w14:paraId="201118AF" w14:textId="4AECB66F" w:rsidR="007A14FC" w:rsidRDefault="007A14FC" w:rsidP="007A14FC">
            <w:pPr>
              <w:spacing w:after="0" w:line="240" w:lineRule="auto"/>
              <w:rPr>
                <w:rFonts w:cs="Arial"/>
              </w:rPr>
            </w:pPr>
          </w:p>
          <w:p w14:paraId="761F9763" w14:textId="0B9BE94C" w:rsidR="007A14FC" w:rsidRPr="002E2F82" w:rsidRDefault="007A14FC" w:rsidP="007A14FC">
            <w:pPr>
              <w:spacing w:after="0" w:line="240" w:lineRule="auto"/>
              <w:rPr>
                <w:rFonts w:cs="Arial"/>
                <w:i/>
                <w:iCs/>
              </w:rPr>
            </w:pPr>
            <w:r w:rsidRPr="002E2F82">
              <w:rPr>
                <w:rFonts w:cs="Arial"/>
                <w:i/>
                <w:iCs/>
              </w:rPr>
              <w:t>Outcome: Improved staff knowledge and developed practice on different approaches which has impacted on pupil progress, e.g. Attention Autism has improved pupil’s attention</w:t>
            </w:r>
            <w:r w:rsidR="007B1203" w:rsidRPr="002E2F82">
              <w:rPr>
                <w:rFonts w:cs="Arial"/>
                <w:i/>
                <w:iCs/>
              </w:rPr>
              <w:t xml:space="preserve">. Having own onsite Makaton tutors has </w:t>
            </w:r>
            <w:r w:rsidR="0069753E" w:rsidRPr="002E2F82">
              <w:rPr>
                <w:rFonts w:cs="Arial"/>
                <w:i/>
                <w:iCs/>
              </w:rPr>
              <w:t xml:space="preserve">increased staff confidence in communicating using this method with tutors to advice on signing, promoting signing of the week </w:t>
            </w:r>
            <w:proofErr w:type="spellStart"/>
            <w:r w:rsidR="0069753E" w:rsidRPr="002E2F82">
              <w:rPr>
                <w:rFonts w:cs="Arial"/>
                <w:i/>
                <w:iCs/>
              </w:rPr>
              <w:t>e.t.c</w:t>
            </w:r>
            <w:proofErr w:type="spellEnd"/>
            <w:r w:rsidR="0069753E" w:rsidRPr="002E2F82">
              <w:rPr>
                <w:rFonts w:cs="Arial"/>
                <w:i/>
                <w:iCs/>
              </w:rPr>
              <w:t>.</w:t>
            </w:r>
          </w:p>
          <w:p w14:paraId="7ACC18A9" w14:textId="77777777" w:rsidR="009D6768" w:rsidRDefault="009D6768" w:rsidP="007A14FC">
            <w:pPr>
              <w:spacing w:after="0" w:line="240" w:lineRule="auto"/>
              <w:rPr>
                <w:rFonts w:cs="Arial"/>
              </w:rPr>
            </w:pPr>
          </w:p>
          <w:p w14:paraId="36936254" w14:textId="21EA5FA3" w:rsidR="007A14FC" w:rsidRPr="007A14FC" w:rsidRDefault="007A14FC" w:rsidP="007A14FC">
            <w:pPr>
              <w:spacing w:after="0" w:line="240" w:lineRule="auto"/>
              <w:rPr>
                <w:rFonts w:eastAsia="Calibri" w:cs="Arial"/>
                <w:color w:val="000000"/>
                <w:spacing w:val="-5"/>
                <w:szCs w:val="22"/>
                <w:lang w:eastAsia="en-US"/>
              </w:rPr>
            </w:pPr>
            <w:r>
              <w:rPr>
                <w:rFonts w:eastAsia="Calibri" w:cs="Arial"/>
                <w:color w:val="000000"/>
                <w:spacing w:val="-5"/>
                <w:szCs w:val="22"/>
                <w:lang w:eastAsia="en-US"/>
              </w:rPr>
              <w:t xml:space="preserve">ICT/Communication </w:t>
            </w:r>
            <w:proofErr w:type="gramStart"/>
            <w:r>
              <w:rPr>
                <w:rFonts w:eastAsia="Calibri" w:cs="Arial"/>
                <w:color w:val="000000"/>
                <w:spacing w:val="-5"/>
                <w:szCs w:val="22"/>
                <w:lang w:eastAsia="en-US"/>
              </w:rPr>
              <w:t>Resources:-</w:t>
            </w:r>
            <w:proofErr w:type="gramEnd"/>
          </w:p>
          <w:p w14:paraId="35AE699E" w14:textId="59114B6B" w:rsidR="00C727C6" w:rsidRDefault="00C727C6" w:rsidP="007A14FC">
            <w:pPr>
              <w:suppressAutoHyphens w:val="0"/>
              <w:autoSpaceDN/>
              <w:spacing w:after="0" w:line="240" w:lineRule="auto"/>
              <w:rPr>
                <w:rFonts w:eastAsia="Calibri" w:cs="Arial"/>
                <w:color w:val="000000"/>
                <w:spacing w:val="-5"/>
                <w:szCs w:val="22"/>
                <w:lang w:eastAsia="en-US"/>
              </w:rPr>
            </w:pPr>
            <w:r w:rsidRPr="00C727C6">
              <w:rPr>
                <w:rFonts w:eastAsia="Calibri" w:cs="Arial"/>
                <w:color w:val="000000"/>
                <w:spacing w:val="-5"/>
                <w:szCs w:val="22"/>
                <w:lang w:eastAsia="en-US"/>
              </w:rPr>
              <w:t>To support the provision of ICT across school.</w:t>
            </w:r>
          </w:p>
          <w:p w14:paraId="14E8D255" w14:textId="77777777" w:rsidR="0069753E" w:rsidRPr="002E2F82" w:rsidRDefault="0069753E" w:rsidP="007A14FC">
            <w:pPr>
              <w:suppressAutoHyphens w:val="0"/>
              <w:autoSpaceDN/>
              <w:spacing w:after="0" w:line="240" w:lineRule="auto"/>
              <w:rPr>
                <w:rFonts w:eastAsia="Calibri" w:cs="Arial"/>
                <w:i/>
                <w:iCs/>
                <w:color w:val="000000"/>
                <w:spacing w:val="-5"/>
                <w:szCs w:val="22"/>
                <w:lang w:eastAsia="en-US"/>
              </w:rPr>
            </w:pPr>
          </w:p>
          <w:p w14:paraId="36E2FA51" w14:textId="4871FC5F" w:rsidR="0069753E" w:rsidRPr="002E2F82" w:rsidRDefault="0069753E" w:rsidP="007A14FC">
            <w:pPr>
              <w:suppressAutoHyphens w:val="0"/>
              <w:autoSpaceDN/>
              <w:spacing w:after="0" w:line="240" w:lineRule="auto"/>
              <w:rPr>
                <w:rFonts w:eastAsia="Calibri" w:cs="Arial"/>
                <w:i/>
                <w:iCs/>
                <w:color w:val="000000"/>
                <w:spacing w:val="-5"/>
                <w:szCs w:val="22"/>
                <w:lang w:eastAsia="en-US"/>
              </w:rPr>
            </w:pPr>
            <w:r w:rsidRPr="002E2F82">
              <w:rPr>
                <w:rFonts w:eastAsia="Calibri" w:cs="Arial"/>
                <w:i/>
                <w:iCs/>
                <w:color w:val="000000"/>
                <w:spacing w:val="-5"/>
                <w:szCs w:val="22"/>
                <w:lang w:eastAsia="en-US"/>
              </w:rPr>
              <w:t xml:space="preserve">Outcome: </w:t>
            </w:r>
            <w:r w:rsidR="004F1A53" w:rsidRPr="002E2F82">
              <w:rPr>
                <w:rFonts w:eastAsia="Calibri" w:cs="Arial"/>
                <w:i/>
                <w:iCs/>
                <w:color w:val="000000"/>
                <w:spacing w:val="-5"/>
                <w:szCs w:val="22"/>
                <w:lang w:eastAsia="en-US"/>
              </w:rPr>
              <w:t xml:space="preserve">Improved pupil access to ICT to support learning. Improved communication </w:t>
            </w:r>
            <w:r w:rsidR="00C37417" w:rsidRPr="002E2F82">
              <w:rPr>
                <w:rFonts w:eastAsia="Calibri" w:cs="Arial"/>
                <w:i/>
                <w:iCs/>
                <w:color w:val="000000"/>
                <w:spacing w:val="-5"/>
                <w:szCs w:val="22"/>
                <w:lang w:eastAsia="en-US"/>
              </w:rPr>
              <w:t xml:space="preserve">from pupils who rely on AAC to communicate wants and needs </w:t>
            </w:r>
            <w:r w:rsidR="002E2F82" w:rsidRPr="002E2F82">
              <w:rPr>
                <w:rFonts w:eastAsia="Calibri" w:cs="Arial"/>
                <w:i/>
                <w:iCs/>
                <w:color w:val="000000"/>
                <w:spacing w:val="-5"/>
                <w:szCs w:val="22"/>
                <w:lang w:eastAsia="en-US"/>
              </w:rPr>
              <w:t>effectively</w:t>
            </w:r>
            <w:r w:rsidR="00C37417" w:rsidRPr="002E2F82">
              <w:rPr>
                <w:rFonts w:eastAsia="Calibri" w:cs="Arial"/>
                <w:i/>
                <w:iCs/>
                <w:color w:val="000000"/>
                <w:spacing w:val="-5"/>
                <w:szCs w:val="22"/>
                <w:lang w:eastAsia="en-US"/>
              </w:rPr>
              <w:t>.</w:t>
            </w:r>
            <w:r w:rsidR="004F1A53" w:rsidRPr="002E2F82">
              <w:rPr>
                <w:rFonts w:eastAsia="Calibri" w:cs="Arial"/>
                <w:i/>
                <w:iCs/>
                <w:color w:val="000000"/>
                <w:spacing w:val="-5"/>
                <w:szCs w:val="22"/>
                <w:lang w:eastAsia="en-US"/>
              </w:rPr>
              <w:t xml:space="preserve"> </w:t>
            </w:r>
          </w:p>
          <w:p w14:paraId="07871BA5" w14:textId="3763BCCB" w:rsidR="007A14FC" w:rsidRDefault="007A14FC" w:rsidP="007A14FC">
            <w:pPr>
              <w:suppressAutoHyphens w:val="0"/>
              <w:autoSpaceDN/>
              <w:spacing w:after="0" w:line="240" w:lineRule="auto"/>
              <w:rPr>
                <w:rFonts w:eastAsia="Calibri" w:cs="Arial"/>
                <w:color w:val="000000"/>
                <w:spacing w:val="-5"/>
                <w:szCs w:val="22"/>
                <w:lang w:eastAsia="en-US"/>
              </w:rPr>
            </w:pPr>
          </w:p>
          <w:p w14:paraId="084E83A7" w14:textId="4AA52443" w:rsidR="007A14FC" w:rsidRPr="00C727C6" w:rsidRDefault="007A14FC" w:rsidP="007A14FC">
            <w:pPr>
              <w:suppressAutoHyphens w:val="0"/>
              <w:autoSpaceDN/>
              <w:spacing w:after="0" w:line="240" w:lineRule="auto"/>
              <w:rPr>
                <w:rFonts w:eastAsia="Calibri" w:cs="Arial"/>
                <w:color w:val="000000"/>
                <w:spacing w:val="-5"/>
                <w:szCs w:val="22"/>
                <w:lang w:eastAsia="en-US"/>
              </w:rPr>
            </w:pPr>
            <w:r>
              <w:rPr>
                <w:rFonts w:eastAsia="Calibri" w:cs="Arial"/>
                <w:color w:val="000000"/>
                <w:spacing w:val="-5"/>
                <w:szCs w:val="22"/>
                <w:lang w:eastAsia="en-US"/>
              </w:rPr>
              <w:t xml:space="preserve">Curriculum </w:t>
            </w:r>
            <w:proofErr w:type="gramStart"/>
            <w:r>
              <w:rPr>
                <w:rFonts w:eastAsia="Calibri" w:cs="Arial"/>
                <w:color w:val="000000"/>
                <w:spacing w:val="-5"/>
                <w:szCs w:val="22"/>
                <w:lang w:eastAsia="en-US"/>
              </w:rPr>
              <w:t>Resources:-</w:t>
            </w:r>
            <w:proofErr w:type="gramEnd"/>
          </w:p>
          <w:p w14:paraId="65C894B2" w14:textId="21E36877" w:rsidR="00C727C6" w:rsidRPr="007A14FC" w:rsidRDefault="00C727C6" w:rsidP="007A14FC">
            <w:pPr>
              <w:spacing w:after="0" w:line="240" w:lineRule="auto"/>
              <w:rPr>
                <w:rFonts w:eastAsia="Calibri" w:cs="Arial"/>
                <w:color w:val="000000"/>
                <w:spacing w:val="-5"/>
                <w:szCs w:val="22"/>
                <w:lang w:eastAsia="en-US"/>
              </w:rPr>
            </w:pPr>
            <w:r w:rsidRPr="007A14FC">
              <w:rPr>
                <w:rFonts w:eastAsia="Calibri" w:cs="Arial"/>
                <w:color w:val="000000"/>
                <w:spacing w:val="-5"/>
                <w:szCs w:val="22"/>
                <w:lang w:eastAsia="en-US"/>
              </w:rPr>
              <w:t>To support the provision of communication and interaction needs across school.</w:t>
            </w:r>
          </w:p>
          <w:p w14:paraId="2C2B6EFB" w14:textId="57EBA259" w:rsidR="00C727C6" w:rsidRDefault="00C727C6" w:rsidP="007A14FC">
            <w:pPr>
              <w:spacing w:after="0" w:line="240" w:lineRule="auto"/>
              <w:rPr>
                <w:rFonts w:eastAsia="Calibri" w:cs="Arial"/>
                <w:color w:val="000000"/>
                <w:spacing w:val="-5"/>
                <w:szCs w:val="22"/>
                <w:lang w:eastAsia="en-US"/>
              </w:rPr>
            </w:pPr>
            <w:r w:rsidRPr="007A14FC">
              <w:rPr>
                <w:rFonts w:eastAsia="Calibri" w:cs="Arial"/>
                <w:color w:val="000000"/>
                <w:spacing w:val="-5"/>
                <w:szCs w:val="22"/>
                <w:lang w:eastAsia="en-US"/>
              </w:rPr>
              <w:t>To support the provision of additional curriculum resources which may be required throughout the year.</w:t>
            </w:r>
          </w:p>
          <w:p w14:paraId="37D9778A" w14:textId="77777777" w:rsidR="002E2F82" w:rsidRDefault="002E2F82" w:rsidP="007A14FC">
            <w:pPr>
              <w:spacing w:after="0" w:line="240" w:lineRule="auto"/>
              <w:rPr>
                <w:rFonts w:eastAsia="Calibri" w:cs="Arial"/>
                <w:color w:val="000000"/>
                <w:spacing w:val="-5"/>
                <w:szCs w:val="22"/>
                <w:lang w:eastAsia="en-US"/>
              </w:rPr>
            </w:pPr>
          </w:p>
          <w:p w14:paraId="46810309" w14:textId="355DC257" w:rsidR="002E2F82" w:rsidRPr="00E44C47" w:rsidRDefault="002E2F82" w:rsidP="007A14FC">
            <w:pPr>
              <w:spacing w:after="0" w:line="240" w:lineRule="auto"/>
              <w:rPr>
                <w:rFonts w:eastAsia="Calibri" w:cs="Arial"/>
                <w:i/>
                <w:iCs/>
                <w:color w:val="000000"/>
                <w:spacing w:val="-5"/>
                <w:szCs w:val="22"/>
                <w:lang w:eastAsia="en-US"/>
              </w:rPr>
            </w:pPr>
            <w:r w:rsidRPr="00E44C47">
              <w:rPr>
                <w:rFonts w:eastAsia="Calibri" w:cs="Arial"/>
                <w:i/>
                <w:iCs/>
                <w:color w:val="000000"/>
                <w:spacing w:val="-5"/>
                <w:szCs w:val="22"/>
                <w:lang w:eastAsia="en-US"/>
              </w:rPr>
              <w:t>Ou</w:t>
            </w:r>
            <w:r w:rsidR="00E44C47" w:rsidRPr="00E44C47">
              <w:rPr>
                <w:rFonts w:eastAsia="Calibri" w:cs="Arial"/>
                <w:i/>
                <w:iCs/>
                <w:color w:val="000000"/>
                <w:spacing w:val="-5"/>
                <w:szCs w:val="22"/>
                <w:lang w:eastAsia="en-US"/>
              </w:rPr>
              <w:t>t</w:t>
            </w:r>
            <w:r w:rsidRPr="00E44C47">
              <w:rPr>
                <w:rFonts w:eastAsia="Calibri" w:cs="Arial"/>
                <w:i/>
                <w:iCs/>
                <w:color w:val="000000"/>
                <w:spacing w:val="-5"/>
                <w:szCs w:val="22"/>
                <w:lang w:eastAsia="en-US"/>
              </w:rPr>
              <w:t xml:space="preserve">come: </w:t>
            </w:r>
            <w:r w:rsidR="00E44C47" w:rsidRPr="00E44C47">
              <w:rPr>
                <w:rFonts w:eastAsia="Calibri" w:cs="Arial"/>
                <w:i/>
                <w:iCs/>
                <w:color w:val="000000"/>
                <w:spacing w:val="-5"/>
                <w:szCs w:val="22"/>
                <w:lang w:eastAsia="en-US"/>
              </w:rPr>
              <w:t xml:space="preserve">Communication needs supported more effectively through improved resourcing. Additional purchases have been made to enhance PSHE curriculum and Thrive Interventions, supporting pupils to regulate behaviours. </w:t>
            </w:r>
          </w:p>
          <w:p w14:paraId="172F3BD6" w14:textId="0A1751D1" w:rsidR="007A14FC" w:rsidRDefault="007A14FC" w:rsidP="007A14FC">
            <w:pPr>
              <w:spacing w:after="0" w:line="240" w:lineRule="auto"/>
              <w:rPr>
                <w:rFonts w:eastAsia="Calibri" w:cs="Arial"/>
                <w:color w:val="000000"/>
                <w:spacing w:val="-5"/>
                <w:szCs w:val="22"/>
                <w:lang w:eastAsia="en-US"/>
              </w:rPr>
            </w:pPr>
          </w:p>
          <w:p w14:paraId="5353E1A1" w14:textId="6E5E84B2" w:rsidR="007A14FC" w:rsidRPr="007A14FC" w:rsidRDefault="007A14FC" w:rsidP="007A14FC">
            <w:pPr>
              <w:spacing w:after="0" w:line="240" w:lineRule="auto"/>
              <w:rPr>
                <w:rFonts w:eastAsia="Calibri" w:cs="Arial"/>
                <w:color w:val="000000"/>
                <w:spacing w:val="-5"/>
                <w:szCs w:val="22"/>
                <w:lang w:eastAsia="en-US"/>
              </w:rPr>
            </w:pPr>
            <w:r>
              <w:rPr>
                <w:rFonts w:eastAsia="Calibri" w:cs="Arial"/>
                <w:color w:val="000000"/>
                <w:spacing w:val="-5"/>
                <w:szCs w:val="22"/>
                <w:lang w:eastAsia="en-US"/>
              </w:rPr>
              <w:t xml:space="preserve">Additional </w:t>
            </w:r>
            <w:proofErr w:type="spellStart"/>
            <w:r>
              <w:rPr>
                <w:rFonts w:eastAsia="Calibri" w:cs="Arial"/>
                <w:color w:val="000000"/>
                <w:spacing w:val="-5"/>
                <w:szCs w:val="22"/>
                <w:lang w:eastAsia="en-US"/>
              </w:rPr>
              <w:t>SaLT</w:t>
            </w:r>
            <w:proofErr w:type="spellEnd"/>
            <w:r>
              <w:rPr>
                <w:rFonts w:eastAsia="Calibri" w:cs="Arial"/>
                <w:color w:val="000000"/>
                <w:spacing w:val="-5"/>
                <w:szCs w:val="22"/>
                <w:lang w:eastAsia="en-US"/>
              </w:rPr>
              <w:t xml:space="preserve"> </w:t>
            </w:r>
            <w:proofErr w:type="gramStart"/>
            <w:r>
              <w:rPr>
                <w:rFonts w:eastAsia="Calibri" w:cs="Arial"/>
                <w:color w:val="000000"/>
                <w:spacing w:val="-5"/>
                <w:szCs w:val="22"/>
                <w:lang w:eastAsia="en-US"/>
              </w:rPr>
              <w:t>Sessions:-</w:t>
            </w:r>
            <w:proofErr w:type="gramEnd"/>
          </w:p>
          <w:p w14:paraId="22222EC6" w14:textId="230F3ED7" w:rsidR="00C727C6" w:rsidRDefault="00C727C6" w:rsidP="007A14FC">
            <w:pPr>
              <w:spacing w:after="0" w:line="240" w:lineRule="auto"/>
              <w:rPr>
                <w:rFonts w:eastAsia="Calibri" w:cs="Arial"/>
                <w:color w:val="auto"/>
                <w:spacing w:val="-5"/>
                <w:szCs w:val="22"/>
                <w:lang w:eastAsia="en-US"/>
              </w:rPr>
            </w:pPr>
            <w:r w:rsidRPr="007A14FC">
              <w:rPr>
                <w:rFonts w:eastAsia="Calibri" w:cs="Arial"/>
                <w:color w:val="auto"/>
                <w:spacing w:val="-5"/>
                <w:szCs w:val="22"/>
                <w:lang w:eastAsia="en-US"/>
              </w:rPr>
              <w:t>To support communication and interaction needs.</w:t>
            </w:r>
          </w:p>
          <w:p w14:paraId="2964C0B3" w14:textId="77777777" w:rsidR="00E44C47" w:rsidRDefault="00E44C47" w:rsidP="007A14FC">
            <w:pPr>
              <w:spacing w:after="0" w:line="240" w:lineRule="auto"/>
              <w:rPr>
                <w:rFonts w:eastAsia="Calibri" w:cs="Arial"/>
                <w:color w:val="auto"/>
                <w:spacing w:val="-5"/>
                <w:szCs w:val="22"/>
                <w:lang w:eastAsia="en-US"/>
              </w:rPr>
            </w:pPr>
          </w:p>
          <w:p w14:paraId="5628498F" w14:textId="09F767C0" w:rsidR="00E44C47" w:rsidRPr="00CD5C49" w:rsidRDefault="00E44C47" w:rsidP="007A14FC">
            <w:pPr>
              <w:spacing w:after="0" w:line="240" w:lineRule="auto"/>
              <w:rPr>
                <w:rFonts w:eastAsia="Calibri" w:cs="Arial"/>
                <w:i/>
                <w:iCs/>
                <w:color w:val="auto"/>
                <w:spacing w:val="-5"/>
                <w:szCs w:val="22"/>
                <w:lang w:eastAsia="en-US"/>
              </w:rPr>
            </w:pPr>
            <w:r w:rsidRPr="00CD5C49">
              <w:rPr>
                <w:rFonts w:eastAsia="Calibri" w:cs="Arial"/>
                <w:i/>
                <w:iCs/>
                <w:color w:val="auto"/>
                <w:spacing w:val="-5"/>
                <w:szCs w:val="22"/>
                <w:lang w:eastAsia="en-US"/>
              </w:rPr>
              <w:t xml:space="preserve">Outcome: </w:t>
            </w:r>
            <w:r w:rsidR="00CD5C49" w:rsidRPr="00CD5C49">
              <w:rPr>
                <w:rFonts w:eastAsia="Calibri" w:cs="Arial"/>
                <w:i/>
                <w:iCs/>
                <w:color w:val="auto"/>
                <w:spacing w:val="-5"/>
                <w:szCs w:val="22"/>
                <w:lang w:eastAsia="en-US"/>
              </w:rPr>
              <w:t>Improved</w:t>
            </w:r>
            <w:r w:rsidRPr="00CD5C49">
              <w:rPr>
                <w:rFonts w:eastAsia="Calibri" w:cs="Arial"/>
                <w:i/>
                <w:iCs/>
                <w:color w:val="auto"/>
                <w:spacing w:val="-5"/>
                <w:szCs w:val="22"/>
                <w:lang w:eastAsia="en-US"/>
              </w:rPr>
              <w:t xml:space="preserve"> communication </w:t>
            </w:r>
            <w:r w:rsidR="00CD5C49" w:rsidRPr="00CD5C49">
              <w:rPr>
                <w:rFonts w:eastAsia="Calibri" w:cs="Arial"/>
                <w:i/>
                <w:iCs/>
                <w:color w:val="auto"/>
                <w:spacing w:val="-5"/>
                <w:szCs w:val="22"/>
                <w:lang w:eastAsia="en-US"/>
              </w:rPr>
              <w:t xml:space="preserve">and willingness to engage in interactions with others. </w:t>
            </w:r>
          </w:p>
          <w:p w14:paraId="1AEA79D3" w14:textId="3C6CF76E" w:rsidR="007A14FC" w:rsidRDefault="007A14FC" w:rsidP="007A14FC">
            <w:pPr>
              <w:spacing w:after="0" w:line="240" w:lineRule="auto"/>
              <w:rPr>
                <w:rFonts w:eastAsia="Calibri" w:cs="Arial"/>
                <w:color w:val="auto"/>
                <w:spacing w:val="-5"/>
                <w:szCs w:val="22"/>
                <w:lang w:eastAsia="en-US"/>
              </w:rPr>
            </w:pPr>
          </w:p>
          <w:p w14:paraId="3B5D0FAD" w14:textId="2F45F35B" w:rsidR="007A14FC" w:rsidRPr="007A14FC" w:rsidRDefault="007A14FC" w:rsidP="007A14FC">
            <w:pPr>
              <w:spacing w:after="0" w:line="240" w:lineRule="auto"/>
              <w:rPr>
                <w:rFonts w:eastAsia="Calibri" w:cs="Arial"/>
                <w:color w:val="auto"/>
                <w:spacing w:val="-5"/>
                <w:szCs w:val="22"/>
                <w:lang w:eastAsia="en-US"/>
              </w:rPr>
            </w:pPr>
            <w:r>
              <w:rPr>
                <w:rFonts w:eastAsia="Calibri" w:cs="Arial"/>
                <w:color w:val="auto"/>
                <w:spacing w:val="-5"/>
                <w:szCs w:val="22"/>
                <w:lang w:eastAsia="en-US"/>
              </w:rPr>
              <w:t xml:space="preserve">Translation </w:t>
            </w:r>
            <w:proofErr w:type="gramStart"/>
            <w:r>
              <w:rPr>
                <w:rFonts w:eastAsia="Calibri" w:cs="Arial"/>
                <w:color w:val="auto"/>
                <w:spacing w:val="-5"/>
                <w:szCs w:val="22"/>
                <w:lang w:eastAsia="en-US"/>
              </w:rPr>
              <w:t>Services:-</w:t>
            </w:r>
            <w:proofErr w:type="gramEnd"/>
          </w:p>
          <w:p w14:paraId="70E70E11" w14:textId="77777777" w:rsidR="00D95500" w:rsidRPr="009C6277" w:rsidRDefault="007A14FC" w:rsidP="007A14FC">
            <w:pPr>
              <w:spacing w:after="0" w:line="240" w:lineRule="auto"/>
              <w:rPr>
                <w:rFonts w:eastAsia="Calibri" w:cs="Arial"/>
                <w:color w:val="auto"/>
                <w:szCs w:val="22"/>
                <w:lang w:eastAsia="en-US"/>
              </w:rPr>
            </w:pPr>
            <w:r w:rsidRPr="007A14FC">
              <w:rPr>
                <w:rFonts w:eastAsia="Calibri" w:cs="Arial"/>
                <w:color w:val="auto"/>
                <w:szCs w:val="22"/>
                <w:lang w:eastAsia="en-US"/>
              </w:rPr>
              <w:t xml:space="preserve">To </w:t>
            </w:r>
            <w:r w:rsidRPr="009C6277">
              <w:rPr>
                <w:rFonts w:eastAsia="Calibri" w:cs="Arial"/>
                <w:color w:val="auto"/>
                <w:szCs w:val="22"/>
                <w:lang w:eastAsia="en-US"/>
              </w:rPr>
              <w:t>provide translation support for our teachers to communicate with the families of our pupils who use English as a second language.</w:t>
            </w:r>
          </w:p>
          <w:p w14:paraId="69A2A7EB" w14:textId="77777777" w:rsidR="007A14FC" w:rsidRPr="00CD5C49" w:rsidRDefault="007A14FC" w:rsidP="007A14FC">
            <w:pPr>
              <w:spacing w:after="0" w:line="240" w:lineRule="auto"/>
              <w:rPr>
                <w:rFonts w:cs="Arial"/>
                <w:i/>
                <w:iCs/>
              </w:rPr>
            </w:pPr>
          </w:p>
          <w:p w14:paraId="2A7D5546" w14:textId="15D2A47D" w:rsidR="007A14FC" w:rsidRDefault="007A14FC" w:rsidP="007A14FC">
            <w:pPr>
              <w:spacing w:after="0" w:line="240" w:lineRule="auto"/>
            </w:pPr>
            <w:r w:rsidRPr="00CD5C49">
              <w:rPr>
                <w:rFonts w:cs="Arial"/>
                <w:i/>
                <w:iCs/>
              </w:rPr>
              <w:t xml:space="preserve">Outcome: </w:t>
            </w:r>
            <w:r w:rsidRPr="00CD5C49">
              <w:rPr>
                <w:rFonts w:eastAsia="Calibri" w:cs="Arial"/>
                <w:i/>
                <w:iCs/>
                <w:color w:val="auto"/>
                <w:szCs w:val="22"/>
                <w:lang w:eastAsia="en-US"/>
              </w:rPr>
              <w:t xml:space="preserve">Improved communication (and therefore outcomes for pupils) between </w:t>
            </w:r>
            <w:r w:rsidR="007C650A">
              <w:rPr>
                <w:rFonts w:eastAsia="Calibri" w:cs="Arial"/>
                <w:i/>
                <w:iCs/>
                <w:color w:val="auto"/>
                <w:szCs w:val="22"/>
                <w:lang w:eastAsia="en-US"/>
              </w:rPr>
              <w:t xml:space="preserve">professionals and </w:t>
            </w:r>
            <w:r w:rsidRPr="00CD5C49">
              <w:rPr>
                <w:rFonts w:eastAsia="Calibri" w:cs="Arial"/>
                <w:i/>
                <w:iCs/>
                <w:color w:val="auto"/>
                <w:szCs w:val="22"/>
                <w:lang w:eastAsia="en-US"/>
              </w:rPr>
              <w:t>families.</w:t>
            </w:r>
          </w:p>
        </w:tc>
      </w:tr>
    </w:tbl>
    <w:p w14:paraId="5F4485AC" w14:textId="77777777" w:rsidR="00825F89" w:rsidRDefault="00825F89">
      <w:pPr>
        <w:pStyle w:val="Heading2"/>
        <w:spacing w:before="600"/>
      </w:pPr>
    </w:p>
    <w:p w14:paraId="2A7D5548" w14:textId="136D32DA" w:rsidR="00E66558" w:rsidRDefault="009D71E8">
      <w:pPr>
        <w:pStyle w:val="Heading2"/>
        <w:spacing w:before="600"/>
      </w:pPr>
      <w:r>
        <w:t>Externally provided programmes</w:t>
      </w:r>
    </w:p>
    <w:p w14:paraId="2A7D5549" w14:textId="709A3E1A"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4CB5136" w:rsidR="00E66558" w:rsidRDefault="009C6277">
            <w:pPr>
              <w:pStyle w:val="TableRow"/>
            </w:pPr>
            <w:r>
              <w:t>Makaton Tutor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E96768" w:rsidR="00E66558" w:rsidRDefault="00EC0690">
            <w:pPr>
              <w:pStyle w:val="TableRowCentered"/>
              <w:jc w:val="left"/>
            </w:pPr>
            <w:r>
              <w:t>Makaton</w:t>
            </w:r>
          </w:p>
        </w:tc>
      </w:tr>
      <w:tr w:rsidR="00EC0690"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57E4D0D" w:rsidR="00EC0690" w:rsidRDefault="00EC0690" w:rsidP="00EC0690">
            <w:pPr>
              <w:pStyle w:val="TableRow"/>
            </w:pPr>
            <w:r>
              <w:t>Attention Autism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4C0E0B5" w:rsidR="00EC0690" w:rsidRDefault="00602EBF" w:rsidP="00EC0690">
            <w:pPr>
              <w:pStyle w:val="TableRowCentered"/>
              <w:jc w:val="left"/>
            </w:pPr>
            <w:r>
              <w:t>Gina Davies</w:t>
            </w:r>
          </w:p>
        </w:tc>
      </w:tr>
      <w:tr w:rsidR="00EC0690" w14:paraId="4B88ADC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9E774" w14:textId="795EC290" w:rsidR="00EC0690" w:rsidRDefault="00EC0690" w:rsidP="00EC0690">
            <w:pPr>
              <w:pStyle w:val="TableRow"/>
            </w:pPr>
            <w:r>
              <w:t>Thrive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1D2A" w14:textId="6AE340F9" w:rsidR="00EC0690" w:rsidRDefault="00B81FF8" w:rsidP="00EC0690">
            <w:pPr>
              <w:pStyle w:val="TableRowCentered"/>
              <w:jc w:val="left"/>
            </w:pPr>
            <w:r>
              <w:t>The Thrive Approach</w:t>
            </w:r>
          </w:p>
        </w:tc>
      </w:tr>
      <w:tr w:rsidR="00EC0690" w14:paraId="39341FC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B6B8" w14:textId="60C61290" w:rsidR="00EC0690" w:rsidRDefault="00EC0690" w:rsidP="00EC0690">
            <w:pPr>
              <w:pStyle w:val="TableRow"/>
            </w:pPr>
            <w:proofErr w:type="spellStart"/>
            <w:r>
              <w:t>SaLT</w:t>
            </w:r>
            <w:proofErr w:type="spellEnd"/>
            <w: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927A" w14:textId="04432F90" w:rsidR="00EC0690" w:rsidRDefault="00EC0690" w:rsidP="00EC0690">
            <w:pPr>
              <w:pStyle w:val="TableRowCentered"/>
              <w:jc w:val="left"/>
            </w:pPr>
            <w:r>
              <w:t>NHS</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9D31A3" w14:paraId="2A7D555A" w14:textId="77777777" w:rsidTr="008022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9D31A3" w:rsidRPr="00CB46B6" w:rsidRDefault="009D31A3">
            <w:pPr>
              <w:pStyle w:val="TableRow"/>
              <w:rPr>
                <w:rFonts w:cs="Arial"/>
              </w:rPr>
            </w:pPr>
            <w:r w:rsidRPr="00CB46B6">
              <w:rPr>
                <w:rFonts w:cs="Arial"/>
                <w:color w:val="000000"/>
              </w:rPr>
              <w:t>How did you spend your service pupil premium allocation last academic year?</w:t>
            </w:r>
          </w:p>
        </w:tc>
        <w:tc>
          <w:tcPr>
            <w:tcW w:w="46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59" w14:textId="512A9B21" w:rsidR="009D31A3" w:rsidRPr="00CB46B6" w:rsidRDefault="009D31A3">
            <w:pPr>
              <w:pStyle w:val="TableRowCentered"/>
              <w:jc w:val="left"/>
              <w:rPr>
                <w:rFonts w:cs="Arial"/>
                <w:szCs w:val="24"/>
              </w:rPr>
            </w:pPr>
            <w:r>
              <w:rPr>
                <w:rFonts w:cs="Arial"/>
                <w:szCs w:val="24"/>
              </w:rPr>
              <w:t xml:space="preserve">We have chosen to not report service pupil premium funding this year as it is pertaining to an individual pupil. </w:t>
            </w:r>
          </w:p>
        </w:tc>
      </w:tr>
      <w:tr w:rsidR="009D31A3" w14:paraId="2A7D555D" w14:textId="77777777" w:rsidTr="008022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9D31A3" w:rsidRPr="00CB46B6" w:rsidRDefault="009D31A3">
            <w:pPr>
              <w:pStyle w:val="TableRow"/>
              <w:rPr>
                <w:rFonts w:cs="Arial"/>
              </w:rPr>
            </w:pPr>
            <w:r w:rsidRPr="00CB46B6">
              <w:rPr>
                <w:rFonts w:cs="Arial"/>
                <w:color w:val="000000"/>
              </w:rPr>
              <w:t>What was the impact of that spending on service pupil premium eligible pupils?</w:t>
            </w:r>
          </w:p>
        </w:tc>
        <w:tc>
          <w:tcPr>
            <w:tcW w:w="46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4A805DB" w:rsidR="009D31A3" w:rsidRPr="00CB46B6" w:rsidRDefault="009D31A3" w:rsidP="00CB46B6">
            <w:pPr>
              <w:numPr>
                <w:ilvl w:val="0"/>
                <w:numId w:val="1"/>
              </w:numPr>
              <w:shd w:val="clear" w:color="auto" w:fill="FFFFFF"/>
              <w:suppressAutoHyphens w:val="0"/>
              <w:autoSpaceDN/>
              <w:spacing w:after="0" w:line="235" w:lineRule="atLeast"/>
              <w:textAlignment w:val="baseline"/>
              <w:rPr>
                <w:rFonts w:cs="Arial"/>
                <w:color w:val="000000"/>
              </w:rPr>
            </w:pPr>
          </w:p>
        </w:tc>
      </w:tr>
      <w:bookmarkEnd w:id="15"/>
      <w:bookmarkEnd w:id="16"/>
      <w:bookmarkEnd w:id="17"/>
      <w:bookmarkEnd w:id="18"/>
    </w:tbl>
    <w:p w14:paraId="2A7D555F" w14:textId="77777777" w:rsidR="00E66558" w:rsidRDefault="00E66558" w:rsidP="00495E54">
      <w:pPr>
        <w:spacing w:after="0" w:line="240" w:lineRule="auto"/>
      </w:pPr>
    </w:p>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09A5C" w14:textId="77777777" w:rsidR="00A61374" w:rsidRDefault="00A61374">
      <w:pPr>
        <w:spacing w:after="0" w:line="240" w:lineRule="auto"/>
      </w:pPr>
      <w:r>
        <w:separator/>
      </w:r>
    </w:p>
  </w:endnote>
  <w:endnote w:type="continuationSeparator" w:id="0">
    <w:p w14:paraId="5085BEC1" w14:textId="77777777" w:rsidR="00A61374" w:rsidRDefault="00A6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CB0BD" w14:textId="77777777" w:rsidR="00A61374" w:rsidRDefault="00A61374">
      <w:pPr>
        <w:spacing w:after="0" w:line="240" w:lineRule="auto"/>
      </w:pPr>
      <w:r>
        <w:separator/>
      </w:r>
    </w:p>
  </w:footnote>
  <w:footnote w:type="continuationSeparator" w:id="0">
    <w:p w14:paraId="1796DB32" w14:textId="77777777" w:rsidR="00A61374" w:rsidRDefault="00A61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A61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F90AEF"/>
    <w:multiLevelType w:val="multilevel"/>
    <w:tmpl w:val="530076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E8D6199"/>
    <w:multiLevelType w:val="multilevel"/>
    <w:tmpl w:val="D39465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9F7"/>
    <w:rsid w:val="00005AF6"/>
    <w:rsid w:val="0001678C"/>
    <w:rsid w:val="00055D42"/>
    <w:rsid w:val="00066B73"/>
    <w:rsid w:val="00090D89"/>
    <w:rsid w:val="000967C2"/>
    <w:rsid w:val="00097ED4"/>
    <w:rsid w:val="000B5ECE"/>
    <w:rsid w:val="000C2E6B"/>
    <w:rsid w:val="0011150C"/>
    <w:rsid w:val="00120AB1"/>
    <w:rsid w:val="00120E2B"/>
    <w:rsid w:val="001363E8"/>
    <w:rsid w:val="0014621C"/>
    <w:rsid w:val="00154BB8"/>
    <w:rsid w:val="001F1FC4"/>
    <w:rsid w:val="002171BD"/>
    <w:rsid w:val="00237FE2"/>
    <w:rsid w:val="00247383"/>
    <w:rsid w:val="002975D7"/>
    <w:rsid w:val="002A7583"/>
    <w:rsid w:val="002D4665"/>
    <w:rsid w:val="002D5004"/>
    <w:rsid w:val="002D679B"/>
    <w:rsid w:val="002E2F82"/>
    <w:rsid w:val="002E701A"/>
    <w:rsid w:val="00337504"/>
    <w:rsid w:val="00353656"/>
    <w:rsid w:val="003C5ECB"/>
    <w:rsid w:val="00400477"/>
    <w:rsid w:val="004044AA"/>
    <w:rsid w:val="004076FD"/>
    <w:rsid w:val="00410E43"/>
    <w:rsid w:val="00415C0F"/>
    <w:rsid w:val="00435EBF"/>
    <w:rsid w:val="004427FA"/>
    <w:rsid w:val="00471AD0"/>
    <w:rsid w:val="00493DE9"/>
    <w:rsid w:val="00495E54"/>
    <w:rsid w:val="00495F35"/>
    <w:rsid w:val="00497A85"/>
    <w:rsid w:val="004C118C"/>
    <w:rsid w:val="004C3E6D"/>
    <w:rsid w:val="004C7BED"/>
    <w:rsid w:val="004F1A53"/>
    <w:rsid w:val="005215EF"/>
    <w:rsid w:val="00542A0C"/>
    <w:rsid w:val="00561459"/>
    <w:rsid w:val="00561A39"/>
    <w:rsid w:val="005E1C03"/>
    <w:rsid w:val="005E7041"/>
    <w:rsid w:val="00602EBF"/>
    <w:rsid w:val="006437F3"/>
    <w:rsid w:val="00672F10"/>
    <w:rsid w:val="00687C31"/>
    <w:rsid w:val="0069753E"/>
    <w:rsid w:val="006C2EF7"/>
    <w:rsid w:val="006C5D51"/>
    <w:rsid w:val="006E7FB1"/>
    <w:rsid w:val="006F541E"/>
    <w:rsid w:val="00705456"/>
    <w:rsid w:val="007071CE"/>
    <w:rsid w:val="00741B9E"/>
    <w:rsid w:val="0075778E"/>
    <w:rsid w:val="007656D9"/>
    <w:rsid w:val="007A14FC"/>
    <w:rsid w:val="007B1203"/>
    <w:rsid w:val="007C2F04"/>
    <w:rsid w:val="007C650A"/>
    <w:rsid w:val="007C69BA"/>
    <w:rsid w:val="00804BC9"/>
    <w:rsid w:val="00806395"/>
    <w:rsid w:val="00825F89"/>
    <w:rsid w:val="00855C98"/>
    <w:rsid w:val="00887BD5"/>
    <w:rsid w:val="0089716E"/>
    <w:rsid w:val="008A18DA"/>
    <w:rsid w:val="009060F2"/>
    <w:rsid w:val="00914088"/>
    <w:rsid w:val="00937C53"/>
    <w:rsid w:val="00942D42"/>
    <w:rsid w:val="00981981"/>
    <w:rsid w:val="009A30F1"/>
    <w:rsid w:val="009C6277"/>
    <w:rsid w:val="009C6673"/>
    <w:rsid w:val="009D31A3"/>
    <w:rsid w:val="009D6768"/>
    <w:rsid w:val="009D71E8"/>
    <w:rsid w:val="009F1CD9"/>
    <w:rsid w:val="009F6BBC"/>
    <w:rsid w:val="00A00E53"/>
    <w:rsid w:val="00A06105"/>
    <w:rsid w:val="00A25D92"/>
    <w:rsid w:val="00A61374"/>
    <w:rsid w:val="00A95118"/>
    <w:rsid w:val="00AA4201"/>
    <w:rsid w:val="00AB7F84"/>
    <w:rsid w:val="00AD0E48"/>
    <w:rsid w:val="00AD4FA8"/>
    <w:rsid w:val="00AE1D42"/>
    <w:rsid w:val="00AE3EFF"/>
    <w:rsid w:val="00AF2D6F"/>
    <w:rsid w:val="00B03514"/>
    <w:rsid w:val="00B11AAE"/>
    <w:rsid w:val="00B16011"/>
    <w:rsid w:val="00B32306"/>
    <w:rsid w:val="00B81FF8"/>
    <w:rsid w:val="00BB3BA8"/>
    <w:rsid w:val="00BC3C38"/>
    <w:rsid w:val="00BD3156"/>
    <w:rsid w:val="00BD5AC3"/>
    <w:rsid w:val="00C1534C"/>
    <w:rsid w:val="00C3419A"/>
    <w:rsid w:val="00C37417"/>
    <w:rsid w:val="00C727C6"/>
    <w:rsid w:val="00C8530B"/>
    <w:rsid w:val="00C94DE8"/>
    <w:rsid w:val="00CB46B6"/>
    <w:rsid w:val="00CD5B16"/>
    <w:rsid w:val="00CD5C49"/>
    <w:rsid w:val="00D27F3F"/>
    <w:rsid w:val="00D33FE5"/>
    <w:rsid w:val="00D86A6F"/>
    <w:rsid w:val="00D90B95"/>
    <w:rsid w:val="00D95500"/>
    <w:rsid w:val="00DA3356"/>
    <w:rsid w:val="00DA7DF6"/>
    <w:rsid w:val="00DC27D6"/>
    <w:rsid w:val="00DE5234"/>
    <w:rsid w:val="00DE6B45"/>
    <w:rsid w:val="00E44C47"/>
    <w:rsid w:val="00E576F3"/>
    <w:rsid w:val="00E66558"/>
    <w:rsid w:val="00E71B35"/>
    <w:rsid w:val="00EA21FA"/>
    <w:rsid w:val="00EC0690"/>
    <w:rsid w:val="00EE6DD6"/>
    <w:rsid w:val="00F2400C"/>
    <w:rsid w:val="00F965DB"/>
    <w:rsid w:val="00FD5F36"/>
    <w:rsid w:val="00FD66C7"/>
    <w:rsid w:val="00FD6891"/>
    <w:rsid w:val="00FE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basedOn w:val="DefaultParagraphFont"/>
    <w:uiPriority w:val="20"/>
    <w:qFormat/>
    <w:rsid w:val="00497A85"/>
    <w:rPr>
      <w:i/>
      <w:iCs/>
    </w:rPr>
  </w:style>
  <w:style w:type="paragraph" w:customStyle="1" w:styleId="rich-textmarkup-p">
    <w:name w:val="rich-text__markup-p"/>
    <w:basedOn w:val="Normal"/>
    <w:rsid w:val="00FD6891"/>
    <w:pPr>
      <w:suppressAutoHyphens w:val="0"/>
      <w:autoSpaceDN/>
      <w:spacing w:before="100" w:beforeAutospacing="1" w:after="100" w:afterAutospacing="1" w:line="240" w:lineRule="auto"/>
    </w:pPr>
    <w:rPr>
      <w:rFonts w:ascii="Times New Roman" w:hAnsi="Times New Roman"/>
      <w:color w:val="auto"/>
    </w:rPr>
  </w:style>
  <w:style w:type="paragraph" w:customStyle="1" w:styleId="rich-textmarkup-li">
    <w:name w:val="rich-text__markup-li"/>
    <w:basedOn w:val="Normal"/>
    <w:rsid w:val="00FD6891"/>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AF2D6F"/>
    <w:rPr>
      <w:b/>
      <w:bCs/>
    </w:rPr>
  </w:style>
  <w:style w:type="paragraph" w:styleId="NormalWeb">
    <w:name w:val="Normal (Web)"/>
    <w:basedOn w:val="Normal"/>
    <w:uiPriority w:val="99"/>
    <w:semiHidden/>
    <w:unhideWhenUsed/>
    <w:rsid w:val="00BD3156"/>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96977">
      <w:bodyDiv w:val="1"/>
      <w:marLeft w:val="0"/>
      <w:marRight w:val="0"/>
      <w:marTop w:val="0"/>
      <w:marBottom w:val="0"/>
      <w:divBdr>
        <w:top w:val="none" w:sz="0" w:space="0" w:color="auto"/>
        <w:left w:val="none" w:sz="0" w:space="0" w:color="auto"/>
        <w:bottom w:val="none" w:sz="0" w:space="0" w:color="auto"/>
        <w:right w:val="none" w:sz="0" w:space="0" w:color="auto"/>
      </w:divBdr>
    </w:div>
    <w:div w:id="870461177">
      <w:bodyDiv w:val="1"/>
      <w:marLeft w:val="0"/>
      <w:marRight w:val="0"/>
      <w:marTop w:val="0"/>
      <w:marBottom w:val="0"/>
      <w:divBdr>
        <w:top w:val="none" w:sz="0" w:space="0" w:color="auto"/>
        <w:left w:val="none" w:sz="0" w:space="0" w:color="auto"/>
        <w:bottom w:val="none" w:sz="0" w:space="0" w:color="auto"/>
        <w:right w:val="none" w:sz="0" w:space="0" w:color="auto"/>
      </w:divBdr>
      <w:divsChild>
        <w:div w:id="1784957244">
          <w:marLeft w:val="0"/>
          <w:marRight w:val="0"/>
          <w:marTop w:val="0"/>
          <w:marBottom w:val="0"/>
          <w:divBdr>
            <w:top w:val="none" w:sz="0" w:space="0" w:color="auto"/>
            <w:left w:val="none" w:sz="0" w:space="0" w:color="auto"/>
            <w:bottom w:val="none" w:sz="0" w:space="0" w:color="auto"/>
            <w:right w:val="none" w:sz="0" w:space="0" w:color="auto"/>
          </w:divBdr>
        </w:div>
        <w:div w:id="642927931">
          <w:marLeft w:val="0"/>
          <w:marRight w:val="0"/>
          <w:marTop w:val="0"/>
          <w:marBottom w:val="0"/>
          <w:divBdr>
            <w:top w:val="none" w:sz="0" w:space="0" w:color="auto"/>
            <w:left w:val="none" w:sz="0" w:space="0" w:color="auto"/>
            <w:bottom w:val="none" w:sz="0" w:space="0" w:color="auto"/>
            <w:right w:val="none" w:sz="0" w:space="0" w:color="auto"/>
          </w:divBdr>
        </w:div>
        <w:div w:id="2119638299">
          <w:marLeft w:val="0"/>
          <w:marRight w:val="0"/>
          <w:marTop w:val="0"/>
          <w:marBottom w:val="0"/>
          <w:divBdr>
            <w:top w:val="none" w:sz="0" w:space="0" w:color="auto"/>
            <w:left w:val="none" w:sz="0" w:space="0" w:color="auto"/>
            <w:bottom w:val="none" w:sz="0" w:space="0" w:color="auto"/>
            <w:right w:val="none" w:sz="0" w:space="0" w:color="auto"/>
          </w:divBdr>
        </w:div>
        <w:div w:id="457839001">
          <w:marLeft w:val="0"/>
          <w:marRight w:val="0"/>
          <w:marTop w:val="0"/>
          <w:marBottom w:val="0"/>
          <w:divBdr>
            <w:top w:val="none" w:sz="0" w:space="0" w:color="auto"/>
            <w:left w:val="none" w:sz="0" w:space="0" w:color="auto"/>
            <w:bottom w:val="none" w:sz="0" w:space="0" w:color="auto"/>
            <w:right w:val="none" w:sz="0" w:space="0" w:color="auto"/>
          </w:divBdr>
        </w:div>
      </w:divsChild>
    </w:div>
    <w:div w:id="1175536192">
      <w:bodyDiv w:val="1"/>
      <w:marLeft w:val="0"/>
      <w:marRight w:val="0"/>
      <w:marTop w:val="0"/>
      <w:marBottom w:val="0"/>
      <w:divBdr>
        <w:top w:val="none" w:sz="0" w:space="0" w:color="auto"/>
        <w:left w:val="none" w:sz="0" w:space="0" w:color="auto"/>
        <w:bottom w:val="none" w:sz="0" w:space="0" w:color="auto"/>
        <w:right w:val="none" w:sz="0" w:space="0" w:color="auto"/>
      </w:divBdr>
    </w:div>
    <w:div w:id="163132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25511/NPQ_Leading_Teacher_Development.pdf" TargetMode="External"/><Relationship Id="rId18" Type="http://schemas.openxmlformats.org/officeDocument/2006/relationships/hyperlink" Target="https://educationendowmentfoundation.org.uk/education-evidence/teaching-learning-toolkit/phonic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rnerstoneseducation.co.uk/news/why-subject-leadership-is-crucial-to-the-success-of-your-primary-curriculum/" TargetMode="External"/><Relationship Id="rId17" Type="http://schemas.openxmlformats.org/officeDocument/2006/relationships/hyperlink" Target="https://www.speechright.co.uk/2019/01/08/benefits-speech-therapy-adults-children/" TargetMode="External"/><Relationship Id="rId2" Type="http://schemas.openxmlformats.org/officeDocument/2006/relationships/customXml" Target="../customXml/item2.xml"/><Relationship Id="rId16" Type="http://schemas.openxmlformats.org/officeDocument/2006/relationships/hyperlink" Target="https://www.teachneli.org/what-is-nel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335707/Great-professional-development-which-leads-to-great-pedagogy-nine-claims-from-research.pdf" TargetMode="External"/><Relationship Id="rId5" Type="http://schemas.openxmlformats.org/officeDocument/2006/relationships/numbering" Target="numbering.xml"/><Relationship Id="rId15" Type="http://schemas.openxmlformats.org/officeDocument/2006/relationships/hyperlink" Target="https://www.nuffieldfoundation.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nmagazine.co.uk/content/specific-needs/pmld/15866/music-therapy-and-pml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EA785BBBC5934D9FFC4F4CCD146108" ma:contentTypeVersion="6" ma:contentTypeDescription="Create a new document." ma:contentTypeScope="" ma:versionID="66b14b0ef7c9c37a73c2768c7f81a6c6">
  <xsd:schema xmlns:xsd="http://www.w3.org/2001/XMLSchema" xmlns:xs="http://www.w3.org/2001/XMLSchema" xmlns:p="http://schemas.microsoft.com/office/2006/metadata/properties" xmlns:ns2="a837cfaf-c87a-42d6-ada8-b11e4b3ec5c0" xmlns:ns3="ced639b6-cc2f-4910-9d73-727c4948c79c" targetNamespace="http://schemas.microsoft.com/office/2006/metadata/properties" ma:root="true" ma:fieldsID="8753680ddb6a5b6265664796159c98c3" ns2:_="" ns3:_="">
    <xsd:import namespace="a837cfaf-c87a-42d6-ada8-b11e4b3ec5c0"/>
    <xsd:import namespace="ced639b6-cc2f-4910-9d73-727c4948c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7cfaf-c87a-42d6-ada8-b11e4b3ec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639b6-cc2f-4910-9d73-727c4948c7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6FB729D-8121-410F-B598-06281BB3F23A}">
  <ds:schemaRefs>
    <ds:schemaRef ds:uri="http://schemas.microsoft.com/sharepoint/v3/contenttype/forms"/>
  </ds:schemaRefs>
</ds:datastoreItem>
</file>

<file path=customXml/itemProps2.xml><?xml version="1.0" encoding="utf-8"?>
<ds:datastoreItem xmlns:ds="http://schemas.openxmlformats.org/officeDocument/2006/customXml" ds:itemID="{A0F59B98-1DB7-4030-8B4F-35386F78D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22B574-AD66-4422-8702-615534825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7cfaf-c87a-42d6-ada8-b11e4b3ec5c0"/>
    <ds:schemaRef ds:uri="ced639b6-cc2f-4910-9d73-727c4948c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78A79-001F-44D2-AF22-D1C06D0268F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Angela Neal</cp:lastModifiedBy>
  <cp:revision>2</cp:revision>
  <cp:lastPrinted>2014-09-17T13:26:00Z</cp:lastPrinted>
  <dcterms:created xsi:type="dcterms:W3CDTF">2022-06-14T10:08:00Z</dcterms:created>
  <dcterms:modified xsi:type="dcterms:W3CDTF">2022-06-14T10:08:00Z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0x010100ABEA785BBBC5934D9FFC4F4CCD146108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